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3261"/>
        <w:gridCol w:w="6095"/>
      </w:tblGrid>
      <w:tr w:rsidR="00A14801" w:rsidRPr="00C040C5" w14:paraId="128A2380" w14:textId="77777777" w:rsidTr="0042138E">
        <w:tc>
          <w:tcPr>
            <w:tcW w:w="3261" w:type="dxa"/>
          </w:tcPr>
          <w:p w14:paraId="686888CF" w14:textId="77777777" w:rsidR="00A81554" w:rsidRPr="00C040C5" w:rsidRDefault="00A81554" w:rsidP="00BC3643">
            <w:pPr>
              <w:widowControl w:val="0"/>
              <w:spacing w:line="240" w:lineRule="auto"/>
              <w:jc w:val="center"/>
              <w:rPr>
                <w:rFonts w:cs="Times New Roman"/>
                <w:b/>
                <w:sz w:val="26"/>
                <w:szCs w:val="26"/>
              </w:rPr>
            </w:pPr>
            <w:r w:rsidRPr="00C040C5">
              <w:rPr>
                <w:rFonts w:cs="Times New Roman"/>
                <w:b/>
                <w:sz w:val="26"/>
                <w:szCs w:val="26"/>
              </w:rPr>
              <w:t>ỦY BAN NHÂN DÂN</w:t>
            </w:r>
          </w:p>
          <w:p w14:paraId="0D55549B" w14:textId="77777777" w:rsidR="00A81554" w:rsidRPr="00C040C5" w:rsidRDefault="00A81554" w:rsidP="00BC3643">
            <w:pPr>
              <w:widowControl w:val="0"/>
              <w:spacing w:line="240" w:lineRule="auto"/>
              <w:jc w:val="center"/>
              <w:rPr>
                <w:rFonts w:cs="Times New Roman"/>
                <w:b/>
                <w:sz w:val="26"/>
                <w:szCs w:val="26"/>
              </w:rPr>
            </w:pPr>
            <w:r w:rsidRPr="00C040C5">
              <w:rPr>
                <w:rFonts w:cs="Times New Roman"/>
                <w:b/>
                <w:sz w:val="26"/>
                <w:szCs w:val="26"/>
              </w:rPr>
              <w:t>TỈNH QUẢNG NGÃI</w:t>
            </w:r>
          </w:p>
        </w:tc>
        <w:tc>
          <w:tcPr>
            <w:tcW w:w="6095" w:type="dxa"/>
          </w:tcPr>
          <w:p w14:paraId="1D9B64E6" w14:textId="77777777" w:rsidR="00A81554" w:rsidRPr="00C040C5" w:rsidRDefault="00A81554" w:rsidP="00BC3643">
            <w:pPr>
              <w:widowControl w:val="0"/>
              <w:spacing w:line="240" w:lineRule="auto"/>
              <w:jc w:val="center"/>
              <w:rPr>
                <w:rFonts w:cs="Times New Roman"/>
                <w:b/>
                <w:sz w:val="26"/>
                <w:szCs w:val="26"/>
              </w:rPr>
            </w:pPr>
            <w:r w:rsidRPr="00C040C5">
              <w:rPr>
                <w:rFonts w:cs="Times New Roman"/>
                <w:b/>
                <w:sz w:val="26"/>
                <w:szCs w:val="26"/>
              </w:rPr>
              <w:t>CỘNG HÒA XÃ HỘI CHỦ NGHĨA VIỆT NAM</w:t>
            </w:r>
          </w:p>
          <w:p w14:paraId="6D7A93EF" w14:textId="77777777" w:rsidR="00A81554" w:rsidRPr="00C040C5" w:rsidRDefault="00A81554" w:rsidP="00BC3643">
            <w:pPr>
              <w:widowControl w:val="0"/>
              <w:spacing w:line="240" w:lineRule="auto"/>
              <w:jc w:val="center"/>
              <w:rPr>
                <w:rFonts w:cs="Times New Roman"/>
                <w:szCs w:val="28"/>
              </w:rPr>
            </w:pPr>
            <w:r w:rsidRPr="00C040C5">
              <w:rPr>
                <w:rFonts w:cs="Times New Roman"/>
                <w:b/>
                <w:szCs w:val="28"/>
              </w:rPr>
              <w:t>Độc lập - Tự do - Hạnh phúc</w:t>
            </w:r>
          </w:p>
        </w:tc>
      </w:tr>
      <w:tr w:rsidR="00A14801" w:rsidRPr="00C040C5" w14:paraId="17035E13" w14:textId="77777777" w:rsidTr="0042138E">
        <w:trPr>
          <w:trHeight w:val="216"/>
        </w:trPr>
        <w:tc>
          <w:tcPr>
            <w:tcW w:w="3261" w:type="dxa"/>
          </w:tcPr>
          <w:p w14:paraId="588099B9" w14:textId="77777777" w:rsidR="00A81554" w:rsidRPr="00C040C5" w:rsidRDefault="00BC3643" w:rsidP="00BC3643">
            <w:pPr>
              <w:widowControl w:val="0"/>
              <w:spacing w:line="240" w:lineRule="auto"/>
              <w:jc w:val="center"/>
              <w:rPr>
                <w:rFonts w:cs="Times New Roman"/>
                <w:sz w:val="26"/>
                <w:szCs w:val="26"/>
              </w:rPr>
            </w:pPr>
            <w:r w:rsidRPr="00C040C5">
              <w:rPr>
                <w:rFonts w:cs="Times New Roman"/>
                <w:noProof/>
                <w:sz w:val="26"/>
                <w:szCs w:val="26"/>
              </w:rPr>
              <mc:AlternateContent>
                <mc:Choice Requires="wps">
                  <w:drawing>
                    <wp:anchor distT="0" distB="0" distL="114300" distR="114300" simplePos="0" relativeHeight="251656704" behindDoc="0" locked="0" layoutInCell="1" allowOverlap="1" wp14:anchorId="76BFF1AC" wp14:editId="3CA75A81">
                      <wp:simplePos x="0" y="0"/>
                      <wp:positionH relativeFrom="column">
                        <wp:posOffset>591820</wp:posOffset>
                      </wp:positionH>
                      <wp:positionV relativeFrom="paragraph">
                        <wp:posOffset>4445</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59FBAC"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5pt" to="10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"/>
                  </w:pict>
                </mc:Fallback>
              </mc:AlternateContent>
            </w:r>
          </w:p>
        </w:tc>
        <w:tc>
          <w:tcPr>
            <w:tcW w:w="6095" w:type="dxa"/>
          </w:tcPr>
          <w:p w14:paraId="58963F33" w14:textId="77777777" w:rsidR="00A81554" w:rsidRPr="00C040C5" w:rsidRDefault="00295706" w:rsidP="00BC3643">
            <w:pPr>
              <w:widowControl w:val="0"/>
              <w:spacing w:line="240" w:lineRule="auto"/>
              <w:jc w:val="both"/>
              <w:rPr>
                <w:rFonts w:cs="Times New Roman"/>
                <w:sz w:val="26"/>
                <w:szCs w:val="26"/>
              </w:rPr>
            </w:pPr>
            <w:r w:rsidRPr="00C040C5">
              <w:rPr>
                <w:rFonts w:cs="Times New Roman"/>
                <w:noProof/>
                <w:szCs w:val="28"/>
              </w:rPr>
              <mc:AlternateContent>
                <mc:Choice Requires="wps">
                  <w:drawing>
                    <wp:anchor distT="0" distB="0" distL="114300" distR="114300" simplePos="0" relativeHeight="251659776" behindDoc="0" locked="0" layoutInCell="1" allowOverlap="1" wp14:anchorId="7B47ECFD" wp14:editId="35BD6065">
                      <wp:simplePos x="0" y="0"/>
                      <wp:positionH relativeFrom="column">
                        <wp:posOffset>779780</wp:posOffset>
                      </wp:positionH>
                      <wp:positionV relativeFrom="paragraph">
                        <wp:posOffset>12065</wp:posOffset>
                      </wp:positionV>
                      <wp:extent cx="21596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7E949C"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95pt" to="23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"/>
                  </w:pict>
                </mc:Fallback>
              </mc:AlternateContent>
            </w:r>
          </w:p>
        </w:tc>
      </w:tr>
      <w:tr w:rsidR="00A14801" w:rsidRPr="00C040C5" w14:paraId="04ABC998" w14:textId="77777777" w:rsidTr="0042138E">
        <w:tc>
          <w:tcPr>
            <w:tcW w:w="3261" w:type="dxa"/>
          </w:tcPr>
          <w:p w14:paraId="773CAA82" w14:textId="21957224" w:rsidR="00A81554" w:rsidRPr="00C040C5" w:rsidRDefault="00A81554" w:rsidP="00650977">
            <w:pPr>
              <w:widowControl w:val="0"/>
              <w:spacing w:line="240" w:lineRule="auto"/>
              <w:jc w:val="center"/>
              <w:rPr>
                <w:rFonts w:cs="Times New Roman"/>
                <w:sz w:val="26"/>
                <w:szCs w:val="26"/>
              </w:rPr>
            </w:pPr>
            <w:r w:rsidRPr="00C040C5">
              <w:rPr>
                <w:rFonts w:cs="Times New Roman"/>
                <w:sz w:val="26"/>
                <w:szCs w:val="26"/>
              </w:rPr>
              <w:t xml:space="preserve">Số:  </w:t>
            </w:r>
            <w:r w:rsidR="00650977">
              <w:rPr>
                <w:rFonts w:cs="Times New Roman"/>
                <w:sz w:val="26"/>
                <w:szCs w:val="26"/>
              </w:rPr>
              <w:t>264</w:t>
            </w:r>
            <w:r w:rsidRPr="00C040C5">
              <w:rPr>
                <w:rFonts w:cs="Times New Roman"/>
                <w:sz w:val="26"/>
                <w:szCs w:val="26"/>
              </w:rPr>
              <w:t>/BC-UBND</w:t>
            </w:r>
          </w:p>
        </w:tc>
        <w:tc>
          <w:tcPr>
            <w:tcW w:w="6095" w:type="dxa"/>
          </w:tcPr>
          <w:p w14:paraId="6D66327D" w14:textId="6A7537EE" w:rsidR="00A81554" w:rsidRPr="00C040C5" w:rsidRDefault="00A81554" w:rsidP="00650977">
            <w:pPr>
              <w:widowControl w:val="0"/>
              <w:spacing w:line="240" w:lineRule="auto"/>
              <w:jc w:val="center"/>
              <w:rPr>
                <w:rFonts w:cs="Times New Roman"/>
                <w:i/>
                <w:sz w:val="26"/>
                <w:szCs w:val="26"/>
              </w:rPr>
            </w:pPr>
            <w:r w:rsidRPr="00C040C5">
              <w:rPr>
                <w:rFonts w:cs="Times New Roman"/>
                <w:i/>
                <w:sz w:val="26"/>
                <w:szCs w:val="26"/>
              </w:rPr>
              <w:t xml:space="preserve">            Quả</w:t>
            </w:r>
            <w:r w:rsidR="0003356B" w:rsidRPr="00C040C5">
              <w:rPr>
                <w:rFonts w:cs="Times New Roman"/>
                <w:i/>
                <w:sz w:val="26"/>
                <w:szCs w:val="26"/>
              </w:rPr>
              <w:t xml:space="preserve">ng Ngãi, ngày  </w:t>
            </w:r>
            <w:r w:rsidR="00650977">
              <w:rPr>
                <w:rFonts w:cs="Times New Roman"/>
                <w:i/>
                <w:sz w:val="26"/>
                <w:szCs w:val="26"/>
              </w:rPr>
              <w:t>04</w:t>
            </w:r>
            <w:bookmarkStart w:id="0" w:name="_GoBack"/>
            <w:bookmarkEnd w:id="0"/>
            <w:r w:rsidR="0003356B" w:rsidRPr="00C040C5">
              <w:rPr>
                <w:rFonts w:cs="Times New Roman"/>
                <w:i/>
                <w:sz w:val="26"/>
                <w:szCs w:val="26"/>
              </w:rPr>
              <w:t xml:space="preserve">  tháng </w:t>
            </w:r>
            <w:r w:rsidR="00961C4B" w:rsidRPr="00C040C5">
              <w:rPr>
                <w:rFonts w:cs="Times New Roman"/>
                <w:i/>
                <w:sz w:val="26"/>
                <w:szCs w:val="26"/>
              </w:rPr>
              <w:t>1</w:t>
            </w:r>
            <w:r w:rsidR="00F76D4D">
              <w:rPr>
                <w:rFonts w:cs="Times New Roman"/>
                <w:i/>
                <w:sz w:val="26"/>
                <w:szCs w:val="26"/>
              </w:rPr>
              <w:t>2</w:t>
            </w:r>
            <w:r w:rsidRPr="00C040C5">
              <w:rPr>
                <w:rFonts w:cs="Times New Roman"/>
                <w:i/>
                <w:sz w:val="26"/>
                <w:szCs w:val="26"/>
              </w:rPr>
              <w:t xml:space="preserve"> năm 202</w:t>
            </w:r>
            <w:r w:rsidR="00261D8E" w:rsidRPr="00C040C5">
              <w:rPr>
                <w:rFonts w:cs="Times New Roman"/>
                <w:i/>
                <w:sz w:val="26"/>
                <w:szCs w:val="26"/>
              </w:rPr>
              <w:t>3</w:t>
            </w:r>
          </w:p>
        </w:tc>
      </w:tr>
    </w:tbl>
    <w:p w14:paraId="4D617A26" w14:textId="011B5C33" w:rsidR="00A81554" w:rsidRPr="00C040C5" w:rsidRDefault="00A81554" w:rsidP="00BC3643">
      <w:pPr>
        <w:widowControl w:val="0"/>
        <w:spacing w:line="240" w:lineRule="auto"/>
        <w:jc w:val="center"/>
        <w:rPr>
          <w:rFonts w:cs="Times New Roman"/>
          <w:b/>
          <w:sz w:val="26"/>
          <w:szCs w:val="26"/>
        </w:rPr>
      </w:pPr>
    </w:p>
    <w:p w14:paraId="2F97EAE8" w14:textId="77777777" w:rsidR="0001562F" w:rsidRPr="00C040C5" w:rsidRDefault="00A81554" w:rsidP="0075422F">
      <w:pPr>
        <w:widowControl w:val="0"/>
        <w:tabs>
          <w:tab w:val="center" w:pos="4479"/>
        </w:tabs>
        <w:spacing w:line="240" w:lineRule="auto"/>
        <w:rPr>
          <w:rFonts w:cs="Times New Roman"/>
          <w:b/>
          <w:szCs w:val="28"/>
        </w:rPr>
      </w:pPr>
      <w:r w:rsidRPr="00C040C5">
        <w:rPr>
          <w:rFonts w:cs="Times New Roman"/>
          <w:b/>
          <w:szCs w:val="28"/>
        </w:rPr>
        <w:tab/>
      </w:r>
    </w:p>
    <w:p w14:paraId="721B9DB8" w14:textId="77777777" w:rsidR="00A81554" w:rsidRPr="00C040C5" w:rsidRDefault="00A81554" w:rsidP="0001562F">
      <w:pPr>
        <w:widowControl w:val="0"/>
        <w:tabs>
          <w:tab w:val="center" w:pos="4479"/>
        </w:tabs>
        <w:spacing w:line="240" w:lineRule="auto"/>
        <w:jc w:val="center"/>
        <w:rPr>
          <w:rFonts w:cs="Times New Roman"/>
          <w:b/>
          <w:szCs w:val="28"/>
        </w:rPr>
      </w:pPr>
      <w:r w:rsidRPr="00C040C5">
        <w:rPr>
          <w:rFonts w:cs="Times New Roman"/>
          <w:b/>
          <w:szCs w:val="28"/>
        </w:rPr>
        <w:t>BÁO CÁO</w:t>
      </w:r>
    </w:p>
    <w:p w14:paraId="287E9B13" w14:textId="77777777" w:rsidR="007836D4" w:rsidRPr="00C040C5" w:rsidRDefault="00A81554" w:rsidP="00BC3643">
      <w:pPr>
        <w:widowControl w:val="0"/>
        <w:tabs>
          <w:tab w:val="left" w:pos="555"/>
          <w:tab w:val="center" w:pos="4479"/>
        </w:tabs>
        <w:spacing w:line="240" w:lineRule="auto"/>
        <w:jc w:val="center"/>
        <w:rPr>
          <w:rFonts w:cs="Times New Roman"/>
          <w:b/>
          <w:szCs w:val="28"/>
        </w:rPr>
      </w:pPr>
      <w:r w:rsidRPr="00C040C5">
        <w:rPr>
          <w:rFonts w:cs="Times New Roman"/>
          <w:b/>
          <w:szCs w:val="28"/>
        </w:rPr>
        <w:t>Tình hình thực hiện Nghị quyết</w:t>
      </w:r>
      <w:r w:rsidR="009D4CC9" w:rsidRPr="00C040C5">
        <w:rPr>
          <w:rFonts w:cs="Times New Roman"/>
          <w:b/>
          <w:szCs w:val="28"/>
        </w:rPr>
        <w:t xml:space="preserve"> số</w:t>
      </w:r>
      <w:r w:rsidRPr="00C040C5">
        <w:rPr>
          <w:rFonts w:cs="Times New Roman"/>
          <w:b/>
          <w:szCs w:val="28"/>
        </w:rPr>
        <w:t xml:space="preserve"> 01/NQ-CP</w:t>
      </w:r>
      <w:r w:rsidR="009D4CC9" w:rsidRPr="00C040C5">
        <w:rPr>
          <w:rFonts w:cs="Times New Roman"/>
          <w:b/>
          <w:szCs w:val="28"/>
        </w:rPr>
        <w:t xml:space="preserve"> ngày 0</w:t>
      </w:r>
      <w:r w:rsidR="00261D8E" w:rsidRPr="00C040C5">
        <w:rPr>
          <w:rFonts w:cs="Times New Roman"/>
          <w:b/>
          <w:szCs w:val="28"/>
        </w:rPr>
        <w:t>6</w:t>
      </w:r>
      <w:r w:rsidR="009D4CC9" w:rsidRPr="00C040C5">
        <w:rPr>
          <w:rFonts w:cs="Times New Roman"/>
          <w:b/>
          <w:szCs w:val="28"/>
        </w:rPr>
        <w:t>/01/202</w:t>
      </w:r>
      <w:r w:rsidR="00261D8E" w:rsidRPr="00C040C5">
        <w:rPr>
          <w:rFonts w:cs="Times New Roman"/>
          <w:b/>
          <w:szCs w:val="28"/>
        </w:rPr>
        <w:t>3</w:t>
      </w:r>
    </w:p>
    <w:p w14:paraId="1C0FEBDD" w14:textId="77777777" w:rsidR="00A81554" w:rsidRPr="00C040C5" w:rsidRDefault="009D4CC9" w:rsidP="00BC3643">
      <w:pPr>
        <w:widowControl w:val="0"/>
        <w:tabs>
          <w:tab w:val="left" w:pos="555"/>
          <w:tab w:val="center" w:pos="4479"/>
        </w:tabs>
        <w:spacing w:line="240" w:lineRule="auto"/>
        <w:jc w:val="center"/>
        <w:rPr>
          <w:rFonts w:cs="Times New Roman"/>
          <w:b/>
          <w:szCs w:val="28"/>
        </w:rPr>
      </w:pPr>
      <w:r w:rsidRPr="00C040C5">
        <w:rPr>
          <w:rFonts w:cs="Times New Roman"/>
          <w:b/>
          <w:szCs w:val="28"/>
        </w:rPr>
        <w:t xml:space="preserve">của Chính phủ </w:t>
      </w:r>
      <w:r w:rsidR="00A81554" w:rsidRPr="00C040C5">
        <w:rPr>
          <w:rFonts w:cs="Times New Roman"/>
          <w:b/>
          <w:szCs w:val="28"/>
        </w:rPr>
        <w:t xml:space="preserve">và </w:t>
      </w:r>
      <w:r w:rsidR="00817F61" w:rsidRPr="00C040C5">
        <w:rPr>
          <w:rFonts w:cs="Times New Roman"/>
          <w:b/>
          <w:szCs w:val="28"/>
        </w:rPr>
        <w:t>tình hình k</w:t>
      </w:r>
      <w:r w:rsidRPr="00C040C5">
        <w:rPr>
          <w:rFonts w:cs="Times New Roman"/>
          <w:b/>
          <w:szCs w:val="28"/>
        </w:rPr>
        <w:t xml:space="preserve">inh </w:t>
      </w:r>
      <w:r w:rsidR="00A81554" w:rsidRPr="00C040C5">
        <w:rPr>
          <w:rFonts w:cs="Times New Roman"/>
          <w:b/>
          <w:szCs w:val="28"/>
        </w:rPr>
        <w:t xml:space="preserve">tế - xã hội tháng </w:t>
      </w:r>
      <w:r w:rsidR="007D7C51" w:rsidRPr="00C040C5">
        <w:rPr>
          <w:rFonts w:cs="Times New Roman"/>
          <w:b/>
          <w:szCs w:val="28"/>
        </w:rPr>
        <w:t>11</w:t>
      </w:r>
      <w:r w:rsidR="00A81554" w:rsidRPr="00C040C5">
        <w:rPr>
          <w:rFonts w:cs="Times New Roman"/>
          <w:b/>
          <w:szCs w:val="28"/>
        </w:rPr>
        <w:t xml:space="preserve">, nhiệm vụ trọng tâm </w:t>
      </w:r>
      <w:r w:rsidR="007D7C51" w:rsidRPr="00C040C5">
        <w:rPr>
          <w:rFonts w:cs="Times New Roman"/>
          <w:b/>
          <w:szCs w:val="28"/>
        </w:rPr>
        <w:t>tháng 12</w:t>
      </w:r>
      <w:r w:rsidR="00A81554" w:rsidRPr="00C040C5">
        <w:rPr>
          <w:rFonts w:cs="Times New Roman"/>
          <w:b/>
          <w:szCs w:val="28"/>
        </w:rPr>
        <w:t xml:space="preserve"> năm 202</w:t>
      </w:r>
      <w:r w:rsidR="00261D8E" w:rsidRPr="00C040C5">
        <w:rPr>
          <w:rFonts w:cs="Times New Roman"/>
          <w:b/>
          <w:szCs w:val="28"/>
        </w:rPr>
        <w:t>3</w:t>
      </w:r>
      <w:r w:rsidR="00A81554" w:rsidRPr="00C040C5">
        <w:rPr>
          <w:rFonts w:cs="Times New Roman"/>
          <w:b/>
          <w:szCs w:val="28"/>
        </w:rPr>
        <w:t xml:space="preserve"> của tỉnh Quảng Ngãi</w:t>
      </w:r>
    </w:p>
    <w:p w14:paraId="29D84D76" w14:textId="77777777" w:rsidR="00A81554" w:rsidRPr="00C040C5" w:rsidRDefault="00A81554" w:rsidP="00A81554">
      <w:pPr>
        <w:widowControl w:val="0"/>
        <w:tabs>
          <w:tab w:val="left" w:pos="555"/>
          <w:tab w:val="center" w:pos="4479"/>
        </w:tabs>
        <w:jc w:val="center"/>
        <w:rPr>
          <w:rFonts w:cs="Times New Roman"/>
          <w:b/>
          <w:szCs w:val="28"/>
        </w:rPr>
      </w:pPr>
      <w:r w:rsidRPr="00C040C5">
        <w:rPr>
          <w:rFonts w:cs="Times New Roman"/>
          <w:b/>
          <w:noProof/>
          <w:szCs w:val="28"/>
        </w:rPr>
        <mc:AlternateContent>
          <mc:Choice Requires="wps">
            <w:drawing>
              <wp:anchor distT="0" distB="0" distL="114300" distR="114300" simplePos="0" relativeHeight="251661312" behindDoc="0" locked="0" layoutInCell="1" allowOverlap="1" wp14:anchorId="1D81F9F3" wp14:editId="1E5EB436">
                <wp:simplePos x="0" y="0"/>
                <wp:positionH relativeFrom="column">
                  <wp:posOffset>2081200</wp:posOffset>
                </wp:positionH>
                <wp:positionV relativeFrom="paragraph">
                  <wp:posOffset>13335</wp:posOffset>
                </wp:positionV>
                <wp:extent cx="143446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FBA1E9" id="_x0000_t32" coordsize="21600,21600" o:spt="32" o:oned="t" path="m,l21600,21600e" filled="f">
                <v:path arrowok="t" fillok="f" o:connecttype="none"/>
                <o:lock v:ext="edit" shapetype="t"/>
              </v:shapetype>
              <v:shape id="Straight Arrow Connector 1" o:spid="_x0000_s1026" type="#_x0000_t32" style="position:absolute;margin-left:163.85pt;margin-top:1.05pt;width:11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"/>
            </w:pict>
          </mc:Fallback>
        </mc:AlternateContent>
      </w:r>
    </w:p>
    <w:p w14:paraId="6A2068FA" w14:textId="77777777" w:rsidR="00BA2E5A" w:rsidRPr="00C040C5" w:rsidRDefault="00A81554" w:rsidP="00D0700B">
      <w:pPr>
        <w:widowControl w:val="0"/>
        <w:spacing w:before="60" w:line="240" w:lineRule="auto"/>
        <w:ind w:firstLine="567"/>
        <w:jc w:val="both"/>
        <w:rPr>
          <w:rFonts w:cs="Times New Roman"/>
          <w:b/>
          <w:szCs w:val="28"/>
        </w:rPr>
      </w:pPr>
      <w:r w:rsidRPr="00C040C5">
        <w:rPr>
          <w:rFonts w:cs="Times New Roman"/>
          <w:b/>
          <w:szCs w:val="28"/>
        </w:rPr>
        <w:t>I. TÌNH HÌNH TRIỂN KHAI THỰC HIỆN NGHỊ QUYẾT SỐ 01/NQ-CP CỦA CHÍNH PHỦ</w:t>
      </w:r>
    </w:p>
    <w:p w14:paraId="7868391A" w14:textId="16E6C48A" w:rsidR="00DF7BB3" w:rsidRPr="00C040C5" w:rsidRDefault="00DF7BB3" w:rsidP="00D0700B">
      <w:pPr>
        <w:widowControl w:val="0"/>
        <w:spacing w:before="60" w:line="240" w:lineRule="auto"/>
        <w:ind w:firstLine="567"/>
        <w:jc w:val="both"/>
        <w:rPr>
          <w:rFonts w:cs="Times New Roman"/>
          <w:szCs w:val="28"/>
          <w:shd w:val="clear" w:color="auto" w:fill="FFFFFF"/>
        </w:rPr>
      </w:pPr>
      <w:r w:rsidRPr="00C040C5">
        <w:rPr>
          <w:rFonts w:cs="Times New Roman"/>
          <w:szCs w:val="28"/>
          <w:shd w:val="clear" w:color="auto" w:fill="FFFFFF"/>
        </w:rPr>
        <w:t xml:space="preserve">Tiếp tục thực hiện Nghị quyết 01/NQ-CP ngày 06/01/2023 của Chính phủ, triển khai thực hiện quyết liệt các nhiệm vụ, giải pháp để thực hiện thắng lợi </w:t>
      </w:r>
      <w:r w:rsidR="00021401">
        <w:rPr>
          <w:rFonts w:cs="Times New Roman"/>
          <w:szCs w:val="28"/>
          <w:shd w:val="clear" w:color="auto" w:fill="FFFFFF"/>
        </w:rPr>
        <w:t>K</w:t>
      </w:r>
      <w:r w:rsidRPr="00C040C5">
        <w:rPr>
          <w:rFonts w:cs="Times New Roman"/>
          <w:szCs w:val="28"/>
          <w:shd w:val="clear" w:color="auto" w:fill="FFFFFF"/>
        </w:rPr>
        <w:t>ế hoạch phát triển kinh tế - xã hội năm 2023. Tập trung tháo gỡ khó khăn, vướng mắc, khơi thông nguồn lực; đẩy nhanh tiến độ thực hiện và giải ngân kế hoạch vốn đầu tư công đối với tất cả các dự án đã được giao vố</w:t>
      </w:r>
      <w:r w:rsidR="00451D53" w:rsidRPr="00C040C5">
        <w:rPr>
          <w:rFonts w:cs="Times New Roman"/>
          <w:szCs w:val="28"/>
          <w:shd w:val="clear" w:color="auto" w:fill="FFFFFF"/>
        </w:rPr>
        <w:t xml:space="preserve">n năm 2023, </w:t>
      </w:r>
      <w:r w:rsidR="00451D53" w:rsidRPr="00C040C5">
        <w:rPr>
          <w:rFonts w:cs="Times New Roman"/>
          <w:szCs w:val="28"/>
        </w:rPr>
        <w:t>gắn với bảo đảm chất lượng công trình và hiệu quả sử dụng vốn đầu tư. Tháo gỡ những khó khăn, vướng mắc trong quá trình tổ chức triển khai thực hiện các Chương trình mục tiêu quốc gia trên địa bàn tỉnh được kịp thời, hiệu quả</w:t>
      </w:r>
      <w:r w:rsidR="00CF66A2">
        <w:rPr>
          <w:rFonts w:cs="Times New Roman"/>
          <w:szCs w:val="28"/>
        </w:rPr>
        <w:t>,</w:t>
      </w:r>
      <w:r w:rsidRPr="00C040C5">
        <w:rPr>
          <w:rFonts w:cs="Times New Roman"/>
          <w:szCs w:val="28"/>
          <w:shd w:val="clear" w:color="auto" w:fill="FFFFFF"/>
        </w:rPr>
        <w:t xml:space="preserve"> phấn đấu hoàn thành tiến độ giải ngân 100% kế hoạch vốn được giao</w:t>
      </w:r>
      <w:r w:rsidR="006F66D1" w:rsidRPr="00C040C5">
        <w:rPr>
          <w:rFonts w:cs="Times New Roman"/>
          <w:szCs w:val="28"/>
          <w:shd w:val="clear" w:color="auto" w:fill="FFFFFF"/>
        </w:rPr>
        <w:t>.</w:t>
      </w:r>
      <w:r w:rsidR="006F66D1" w:rsidRPr="00C040C5">
        <w:t xml:space="preserve"> </w:t>
      </w:r>
      <w:r w:rsidR="00387481" w:rsidRPr="00C040C5">
        <w:t>Tăng cường công tác kiểm tra, giám sát, có biện pháp bình ổn giá cả thị trường</w:t>
      </w:r>
      <w:r w:rsidR="00CF66A2">
        <w:t>;</w:t>
      </w:r>
      <w:r w:rsidR="00387481" w:rsidRPr="00C040C5">
        <w:t xml:space="preserve"> </w:t>
      </w:r>
      <w:r w:rsidR="00CF66A2">
        <w:t>đ</w:t>
      </w:r>
      <w:r w:rsidR="00387481" w:rsidRPr="00C040C5">
        <w:t>ổi mới, sắp xếp tổ chức bộ máy của hệ thống chính trị tinh gọn, hoạt động hiệu lực, hiệu quả; chủ động rà soát, tháo gỡ các vướng mắc cản trở hoạt động sản xuất, kinh doanh; đẩy mạnh chuyển đổi số, đẩy nhanh lộ trình thực hiện cắt giảm, đơn giản hóa thủ tục hành chính, cải thiện môi trường đầu tư kinh doanh; tăng cường xử lý thủ tục hành chính trên nền tảng trực tuyến; khuyến khích đổi mới sáng tạo, phát triển kinh tế số, kinh tế xanh, kinh tế tuần hoàn gắn với phát triển bền vững. T</w:t>
      </w:r>
      <w:r w:rsidR="006F66D1" w:rsidRPr="00C040C5">
        <w:t>ăng cường kỷ luật, kỷ cương trong các cơ quan hành chính nhà nước, x</w:t>
      </w:r>
      <w:r w:rsidR="006F66D1" w:rsidRPr="00C040C5">
        <w:rPr>
          <w:rFonts w:cs="Times New Roman"/>
          <w:szCs w:val="28"/>
          <w:shd w:val="clear" w:color="auto" w:fill="FFFFFF"/>
        </w:rPr>
        <w:t xml:space="preserve">ây dựng Đề án vị trí việc làm trong </w:t>
      </w:r>
      <w:r w:rsidR="00CF66A2">
        <w:rPr>
          <w:rFonts w:cs="Times New Roman"/>
          <w:szCs w:val="28"/>
          <w:shd w:val="clear" w:color="auto" w:fill="FFFFFF"/>
        </w:rPr>
        <w:t xml:space="preserve">các </w:t>
      </w:r>
      <w:r w:rsidR="006F66D1" w:rsidRPr="00C040C5">
        <w:rPr>
          <w:rFonts w:cs="Times New Roman"/>
          <w:szCs w:val="28"/>
          <w:shd w:val="clear" w:color="auto" w:fill="FFFFFF"/>
        </w:rPr>
        <w:t>cơ quan, tổ chức hành chính và đơn vị sự nghiệp công lập</w:t>
      </w:r>
      <w:r w:rsidR="00387481" w:rsidRPr="00C040C5">
        <w:rPr>
          <w:rFonts w:cs="Times New Roman"/>
          <w:szCs w:val="28"/>
          <w:shd w:val="clear" w:color="auto" w:fill="FFFFFF"/>
        </w:rPr>
        <w:t>; kiểm điểm công tác chỉ đạo, điều hành năm 2023 và xây dựng chương trình công tác trọng tâm năm 2024</w:t>
      </w:r>
      <w:r w:rsidR="0041260F" w:rsidRPr="00C040C5">
        <w:rPr>
          <w:rFonts w:cs="Times New Roman"/>
          <w:szCs w:val="28"/>
          <w:shd w:val="clear" w:color="auto" w:fill="FFFFFF"/>
        </w:rPr>
        <w:t>.</w:t>
      </w:r>
    </w:p>
    <w:p w14:paraId="51638511" w14:textId="77777777" w:rsidR="006377FD" w:rsidRPr="00C040C5" w:rsidRDefault="00A81554" w:rsidP="00D0700B">
      <w:pPr>
        <w:widowControl w:val="0"/>
        <w:spacing w:before="60" w:line="240" w:lineRule="auto"/>
        <w:ind w:firstLine="567"/>
        <w:jc w:val="both"/>
        <w:rPr>
          <w:rFonts w:cs="Times New Roman"/>
          <w:szCs w:val="28"/>
          <w:shd w:val="clear" w:color="auto" w:fill="FFFFFF"/>
        </w:rPr>
      </w:pPr>
      <w:r w:rsidRPr="00C040C5">
        <w:rPr>
          <w:rFonts w:cs="Times New Roman"/>
          <w:b/>
          <w:szCs w:val="28"/>
        </w:rPr>
        <w:t xml:space="preserve">II. TÌNH HÌNH KINH TẾ - XÃ HỘI, ĐẢM BẢO QUỐC PHÒNG </w:t>
      </w:r>
      <w:r w:rsidR="003B2FA2" w:rsidRPr="00C040C5">
        <w:rPr>
          <w:rFonts w:cs="Times New Roman"/>
          <w:b/>
          <w:szCs w:val="28"/>
        </w:rPr>
        <w:t>-</w:t>
      </w:r>
      <w:r w:rsidRPr="00C040C5">
        <w:rPr>
          <w:rFonts w:cs="Times New Roman"/>
          <w:b/>
          <w:szCs w:val="28"/>
        </w:rPr>
        <w:t xml:space="preserve"> AN NINH THÁNG </w:t>
      </w:r>
      <w:r w:rsidR="0041260F" w:rsidRPr="00C040C5">
        <w:rPr>
          <w:rFonts w:cs="Times New Roman"/>
          <w:b/>
          <w:szCs w:val="28"/>
        </w:rPr>
        <w:t>11</w:t>
      </w:r>
      <w:r w:rsidRPr="00C040C5">
        <w:rPr>
          <w:rFonts w:cs="Times New Roman"/>
          <w:b/>
          <w:szCs w:val="28"/>
        </w:rPr>
        <w:t xml:space="preserve"> NĂM 202</w:t>
      </w:r>
      <w:r w:rsidR="001A68B8" w:rsidRPr="00C040C5">
        <w:rPr>
          <w:rFonts w:cs="Times New Roman"/>
          <w:b/>
          <w:szCs w:val="28"/>
        </w:rPr>
        <w:t>3</w:t>
      </w:r>
    </w:p>
    <w:p w14:paraId="71F4C94B" w14:textId="77777777" w:rsidR="006377FD" w:rsidRPr="00484D4A" w:rsidRDefault="00A81554" w:rsidP="00D0700B">
      <w:pPr>
        <w:widowControl w:val="0"/>
        <w:spacing w:before="60" w:line="240" w:lineRule="auto"/>
        <w:ind w:firstLine="567"/>
        <w:jc w:val="both"/>
        <w:rPr>
          <w:rFonts w:cs="Times New Roman"/>
          <w:b/>
          <w:szCs w:val="28"/>
        </w:rPr>
      </w:pPr>
      <w:r w:rsidRPr="00484D4A">
        <w:rPr>
          <w:rFonts w:cs="Times New Roman"/>
          <w:b/>
          <w:szCs w:val="28"/>
        </w:rPr>
        <w:t>1. Lĩnh vực kinh tế</w:t>
      </w:r>
    </w:p>
    <w:p w14:paraId="6BFE1FE4" w14:textId="700CF282" w:rsidR="00754F29" w:rsidRPr="00D72CA7" w:rsidRDefault="00A81554" w:rsidP="00D0700B">
      <w:pPr>
        <w:widowControl w:val="0"/>
        <w:spacing w:before="60" w:line="240" w:lineRule="auto"/>
        <w:ind w:firstLine="567"/>
        <w:jc w:val="both"/>
        <w:rPr>
          <w:szCs w:val="28"/>
        </w:rPr>
      </w:pPr>
      <w:r w:rsidRPr="00484D4A">
        <w:rPr>
          <w:rFonts w:cs="Times New Roman"/>
          <w:b/>
          <w:szCs w:val="28"/>
        </w:rPr>
        <w:t>a) Sản xuất công nghiệ</w:t>
      </w:r>
      <w:r w:rsidR="001A68B8" w:rsidRPr="00484D4A">
        <w:rPr>
          <w:rFonts w:cs="Times New Roman"/>
          <w:b/>
          <w:szCs w:val="28"/>
        </w:rPr>
        <w:t>p</w:t>
      </w:r>
      <w:r w:rsidR="00CF66A2">
        <w:rPr>
          <w:rFonts w:cs="Times New Roman"/>
          <w:b/>
          <w:szCs w:val="28"/>
        </w:rPr>
        <w:t xml:space="preserve">: </w:t>
      </w:r>
      <w:r w:rsidR="00CF66A2" w:rsidRPr="00CF66A2">
        <w:rPr>
          <w:rFonts w:cs="Times New Roman"/>
          <w:bCs/>
          <w:szCs w:val="28"/>
        </w:rPr>
        <w:t>C</w:t>
      </w:r>
      <w:r w:rsidR="00351103" w:rsidRPr="00484D4A">
        <w:rPr>
          <w:rFonts w:cs="Times New Roman"/>
          <w:szCs w:val="28"/>
        </w:rPr>
        <w:t xml:space="preserve">hỉ số sản xuất công nghiệp tháng </w:t>
      </w:r>
      <w:r w:rsidR="0041260F" w:rsidRPr="00484D4A">
        <w:rPr>
          <w:rFonts w:cs="Times New Roman"/>
          <w:szCs w:val="28"/>
        </w:rPr>
        <w:t>11</w:t>
      </w:r>
      <w:r w:rsidR="00351103" w:rsidRPr="00484D4A">
        <w:rPr>
          <w:rFonts w:cs="Times New Roman"/>
          <w:szCs w:val="28"/>
        </w:rPr>
        <w:t xml:space="preserve"> năm 202</w:t>
      </w:r>
      <w:r w:rsidR="00351103" w:rsidRPr="00484D4A">
        <w:rPr>
          <w:szCs w:val="28"/>
        </w:rPr>
        <w:t>3</w:t>
      </w:r>
      <w:r w:rsidR="0080146B" w:rsidRPr="00484D4A">
        <w:rPr>
          <w:szCs w:val="28"/>
        </w:rPr>
        <w:t xml:space="preserve"> ước tăng </w:t>
      </w:r>
      <w:r w:rsidR="00AB7263" w:rsidRPr="00484D4A">
        <w:rPr>
          <w:szCs w:val="28"/>
        </w:rPr>
        <w:t>7,17% so với tháng 10/2023</w:t>
      </w:r>
      <w:r w:rsidR="00211303" w:rsidRPr="00484D4A">
        <w:rPr>
          <w:szCs w:val="28"/>
        </w:rPr>
        <w:t xml:space="preserve"> </w:t>
      </w:r>
      <w:r w:rsidR="00883927" w:rsidRPr="00484D4A">
        <w:rPr>
          <w:szCs w:val="28"/>
        </w:rPr>
        <w:t xml:space="preserve">và tăng </w:t>
      </w:r>
      <w:r w:rsidR="003C553A" w:rsidRPr="00484D4A">
        <w:rPr>
          <w:szCs w:val="28"/>
        </w:rPr>
        <w:t>13,64</w:t>
      </w:r>
      <w:r w:rsidR="00883927" w:rsidRPr="00484D4A">
        <w:rPr>
          <w:szCs w:val="28"/>
        </w:rPr>
        <w:t>% so vớ</w:t>
      </w:r>
      <w:r w:rsidR="0060197C" w:rsidRPr="00484D4A">
        <w:rPr>
          <w:szCs w:val="28"/>
        </w:rPr>
        <w:t xml:space="preserve">i tháng </w:t>
      </w:r>
      <w:r w:rsidR="00CB7935" w:rsidRPr="00484D4A">
        <w:rPr>
          <w:szCs w:val="28"/>
        </w:rPr>
        <w:t>1</w:t>
      </w:r>
      <w:r w:rsidR="003C553A" w:rsidRPr="00484D4A">
        <w:rPr>
          <w:szCs w:val="28"/>
        </w:rPr>
        <w:t>1</w:t>
      </w:r>
      <w:r w:rsidR="0060197C" w:rsidRPr="00484D4A">
        <w:rPr>
          <w:szCs w:val="28"/>
        </w:rPr>
        <w:t>/2022</w:t>
      </w:r>
      <w:r w:rsidR="005F07CE" w:rsidRPr="00484D4A">
        <w:rPr>
          <w:szCs w:val="28"/>
        </w:rPr>
        <w:t xml:space="preserve">. </w:t>
      </w:r>
      <w:r w:rsidR="00022852" w:rsidRPr="00484D4A">
        <w:rPr>
          <w:rFonts w:cs="Times New Roman"/>
          <w:szCs w:val="28"/>
        </w:rPr>
        <w:t>Tính chung</w:t>
      </w:r>
      <w:r w:rsidR="005F07CE" w:rsidRPr="00484D4A">
        <w:rPr>
          <w:rFonts w:cs="Times New Roman"/>
          <w:szCs w:val="28"/>
        </w:rPr>
        <w:t xml:space="preserve"> </w:t>
      </w:r>
      <w:r w:rsidR="00405E3A" w:rsidRPr="00484D4A">
        <w:rPr>
          <w:rFonts w:cs="Times New Roman"/>
          <w:szCs w:val="28"/>
        </w:rPr>
        <w:t>1</w:t>
      </w:r>
      <w:r w:rsidR="00AB7263" w:rsidRPr="00484D4A">
        <w:rPr>
          <w:rFonts w:cs="Times New Roman"/>
          <w:szCs w:val="28"/>
        </w:rPr>
        <w:t>1</w:t>
      </w:r>
      <w:r w:rsidR="00022852" w:rsidRPr="00484D4A">
        <w:rPr>
          <w:rFonts w:cs="Times New Roman"/>
          <w:szCs w:val="28"/>
        </w:rPr>
        <w:t xml:space="preserve"> tháng ước </w:t>
      </w:r>
      <w:r w:rsidR="000208BE" w:rsidRPr="00484D4A">
        <w:rPr>
          <w:rFonts w:cs="Times New Roman"/>
          <w:szCs w:val="28"/>
        </w:rPr>
        <w:t>tăng</w:t>
      </w:r>
      <w:r w:rsidR="00022852" w:rsidRPr="00484D4A">
        <w:rPr>
          <w:rFonts w:cs="Times New Roman"/>
          <w:szCs w:val="28"/>
        </w:rPr>
        <w:t xml:space="preserve"> </w:t>
      </w:r>
      <w:r w:rsidR="00405E3A" w:rsidRPr="00484D4A">
        <w:rPr>
          <w:rFonts w:cs="Times New Roman"/>
          <w:szCs w:val="28"/>
        </w:rPr>
        <w:t>4</w:t>
      </w:r>
      <w:proofErr w:type="gramStart"/>
      <w:r w:rsidR="00405E3A" w:rsidRPr="00484D4A">
        <w:rPr>
          <w:rFonts w:cs="Times New Roman"/>
          <w:szCs w:val="28"/>
        </w:rPr>
        <w:t>,</w:t>
      </w:r>
      <w:r w:rsidR="00AB7263" w:rsidRPr="00484D4A">
        <w:rPr>
          <w:rFonts w:cs="Times New Roman"/>
          <w:szCs w:val="28"/>
        </w:rPr>
        <w:t>2</w:t>
      </w:r>
      <w:r w:rsidR="00405E3A" w:rsidRPr="00484D4A">
        <w:rPr>
          <w:rFonts w:cs="Times New Roman"/>
          <w:szCs w:val="28"/>
        </w:rPr>
        <w:t>3</w:t>
      </w:r>
      <w:proofErr w:type="gramEnd"/>
      <w:r w:rsidR="00022852" w:rsidRPr="00484D4A">
        <w:rPr>
          <w:rFonts w:cs="Times New Roman"/>
          <w:szCs w:val="28"/>
        </w:rPr>
        <w:t>% so với cùng kỳ</w:t>
      </w:r>
      <w:r w:rsidR="005F07CE" w:rsidRPr="00484D4A">
        <w:rPr>
          <w:rFonts w:cs="Times New Roman"/>
          <w:szCs w:val="28"/>
        </w:rPr>
        <w:t xml:space="preserve">. </w:t>
      </w:r>
      <w:r w:rsidR="005F07CE" w:rsidRPr="00484D4A">
        <w:rPr>
          <w:szCs w:val="28"/>
        </w:rPr>
        <w:t>Một số sản phẩm tăng khá so với cùng kỳ</w:t>
      </w:r>
      <w:r w:rsidR="00CF66A2">
        <w:rPr>
          <w:szCs w:val="28"/>
        </w:rPr>
        <w:t>,</w:t>
      </w:r>
      <w:r w:rsidR="005F07CE" w:rsidRPr="00484D4A">
        <w:rPr>
          <w:szCs w:val="28"/>
        </w:rPr>
        <w:t xml:space="preserve"> như: </w:t>
      </w:r>
      <w:r w:rsidR="00D72CA7" w:rsidRPr="00484D4A">
        <w:rPr>
          <w:szCs w:val="28"/>
        </w:rPr>
        <w:t>Đá khai</w:t>
      </w:r>
      <w:r w:rsidR="00D72CA7" w:rsidRPr="00D72CA7">
        <w:rPr>
          <w:szCs w:val="28"/>
        </w:rPr>
        <w:t xml:space="preserve"> thác tăng</w:t>
      </w:r>
      <w:r w:rsidR="00D72CA7">
        <w:rPr>
          <w:szCs w:val="28"/>
        </w:rPr>
        <w:t xml:space="preserve"> 6,30</w:t>
      </w:r>
      <w:r w:rsidR="00D72CA7" w:rsidRPr="00D72CA7">
        <w:rPr>
          <w:szCs w:val="28"/>
        </w:rPr>
        <w:t>%; nước khoáng và nước tinh khiết tăng 2,83%; quần áo may sẵn tăng 8,20%; sản phẩm lọc hóa dầu tăng 5,38%; phân bón tăng 17</w:t>
      </w:r>
      <w:r w:rsidR="00D72CA7">
        <w:rPr>
          <w:szCs w:val="28"/>
        </w:rPr>
        <w:t xml:space="preserve">,09% </w:t>
      </w:r>
      <w:r w:rsidR="00D72CA7" w:rsidRPr="00D72CA7">
        <w:rPr>
          <w:szCs w:val="28"/>
        </w:rPr>
        <w:t>... Một số sản phẩm giảm</w:t>
      </w:r>
      <w:r w:rsidR="00CF66A2">
        <w:rPr>
          <w:szCs w:val="28"/>
        </w:rPr>
        <w:t>,</w:t>
      </w:r>
      <w:r w:rsidR="00D72CA7" w:rsidRPr="00D72CA7">
        <w:rPr>
          <w:szCs w:val="28"/>
        </w:rPr>
        <w:t xml:space="preserve"> như: Sữa các loại giảm </w:t>
      </w:r>
      <w:r w:rsidR="00D72CA7">
        <w:rPr>
          <w:szCs w:val="28"/>
        </w:rPr>
        <w:t>11,02</w:t>
      </w:r>
      <w:r w:rsidR="00D72CA7" w:rsidRPr="00D72CA7">
        <w:rPr>
          <w:szCs w:val="28"/>
        </w:rPr>
        <w:t xml:space="preserve">%; </w:t>
      </w:r>
      <w:r w:rsidR="00754F29" w:rsidRPr="00754F29">
        <w:rPr>
          <w:szCs w:val="28"/>
        </w:rPr>
        <w:t xml:space="preserve">tinh bột mỳ trên địa bàn tỉnh giảm 22,31%; bánh kẹo các loại giảm 9,11%; bia các loại giảm 8,67%; nước ngọt các loại giảm 12,84%; giày da giảm 17,40%; dăm gỗ </w:t>
      </w:r>
      <w:r w:rsidR="00754F29" w:rsidRPr="00754F29">
        <w:rPr>
          <w:szCs w:val="28"/>
        </w:rPr>
        <w:lastRenderedPageBreak/>
        <w:t>nguyên liệu giấy giả</w:t>
      </w:r>
      <w:r w:rsidR="00754F29">
        <w:rPr>
          <w:szCs w:val="28"/>
        </w:rPr>
        <w:t>m 26,89% …</w:t>
      </w:r>
    </w:p>
    <w:p w14:paraId="0F1A6EC8" w14:textId="77777777" w:rsidR="006377FD" w:rsidRPr="00B043EE" w:rsidRDefault="00A81554" w:rsidP="00D0700B">
      <w:pPr>
        <w:widowControl w:val="0"/>
        <w:spacing w:before="60" w:line="240" w:lineRule="auto"/>
        <w:ind w:firstLine="567"/>
        <w:jc w:val="both"/>
        <w:rPr>
          <w:rFonts w:cs="Times New Roman"/>
          <w:b/>
          <w:bCs/>
          <w:szCs w:val="28"/>
        </w:rPr>
      </w:pPr>
      <w:r w:rsidRPr="00B043EE">
        <w:rPr>
          <w:rFonts w:cs="Times New Roman"/>
          <w:b/>
          <w:bCs/>
          <w:szCs w:val="28"/>
        </w:rPr>
        <w:t>b) Sản xuất nông, lâm nghiệp và thủy sản</w:t>
      </w:r>
    </w:p>
    <w:p w14:paraId="0418B95D" w14:textId="77777777" w:rsidR="000F52BB" w:rsidRPr="00B043EE" w:rsidRDefault="002F7264" w:rsidP="00D0700B">
      <w:pPr>
        <w:pStyle w:val="BodyTextIndent"/>
        <w:widowControl w:val="0"/>
        <w:spacing w:before="60"/>
        <w:ind w:firstLine="567"/>
        <w:rPr>
          <w:szCs w:val="28"/>
        </w:rPr>
      </w:pPr>
      <w:r w:rsidRPr="00B043EE">
        <w:rPr>
          <w:szCs w:val="28"/>
        </w:rPr>
        <w:t>- Nông nghiệp</w:t>
      </w:r>
    </w:p>
    <w:p w14:paraId="438BDBEF" w14:textId="43DE5DC3" w:rsidR="00DA4773" w:rsidRPr="00B043EE" w:rsidRDefault="00CF66A2" w:rsidP="00D0700B">
      <w:pPr>
        <w:pStyle w:val="BodyTextIndent"/>
        <w:widowControl w:val="0"/>
        <w:spacing w:before="60"/>
        <w:ind w:firstLine="567"/>
        <w:rPr>
          <w:szCs w:val="28"/>
        </w:rPr>
      </w:pPr>
      <w:r>
        <w:rPr>
          <w:i/>
          <w:szCs w:val="28"/>
        </w:rPr>
        <w:t xml:space="preserve">+ </w:t>
      </w:r>
      <w:r w:rsidR="002F7264" w:rsidRPr="00B043EE">
        <w:rPr>
          <w:i/>
          <w:szCs w:val="28"/>
        </w:rPr>
        <w:t>Về trồng trọt:</w:t>
      </w:r>
      <w:r w:rsidR="00DC04F8" w:rsidRPr="00B043EE">
        <w:rPr>
          <w:i/>
          <w:szCs w:val="28"/>
        </w:rPr>
        <w:t xml:space="preserve"> </w:t>
      </w:r>
      <w:r w:rsidR="005073C7" w:rsidRPr="00B043EE">
        <w:rPr>
          <w:szCs w:val="28"/>
          <w:lang w:val="sv-SE"/>
        </w:rPr>
        <w:t>Sản xuất nông nghiệp trong tháng tập trung</w:t>
      </w:r>
      <w:r w:rsidR="005073C7" w:rsidRPr="00B043EE">
        <w:rPr>
          <w:szCs w:val="28"/>
          <w:lang w:val="it-IT"/>
        </w:rPr>
        <w:t xml:space="preserve"> chủ yếu vào </w:t>
      </w:r>
      <w:r w:rsidR="005073C7" w:rsidRPr="00B043EE">
        <w:rPr>
          <w:szCs w:val="28"/>
        </w:rPr>
        <w:t xml:space="preserve">thu hoạch lúa mùa; chăm sóc và thu hoạch ngô, các loại cây rau, đậu và cây công nghiệp ngắn ngày. </w:t>
      </w:r>
      <w:r w:rsidR="00F1137B" w:rsidRPr="00B043EE">
        <w:rPr>
          <w:szCs w:val="28"/>
        </w:rPr>
        <w:t>Tổng diện tích gieo trồng các loại cây hàng năm vụ mùa năm 2023 (bao gồm cả sắn và mía) ước đạt 21.835,5 ha, giảm 4,1% (942,4 ha) so với vụ mùa năm trước</w:t>
      </w:r>
      <w:r w:rsidR="006624E8">
        <w:rPr>
          <w:rStyle w:val="FootnoteReference"/>
          <w:szCs w:val="28"/>
        </w:rPr>
        <w:footnoteReference w:id="1"/>
      </w:r>
      <w:r w:rsidR="00F1137B" w:rsidRPr="00B043EE">
        <w:rPr>
          <w:szCs w:val="28"/>
        </w:rPr>
        <w:t xml:space="preserve">. </w:t>
      </w:r>
      <w:r w:rsidR="000C4F09" w:rsidRPr="00B043EE">
        <w:rPr>
          <w:szCs w:val="28"/>
        </w:rPr>
        <w:t>Các loại sâu gây bệnh</w:t>
      </w:r>
      <w:r>
        <w:rPr>
          <w:szCs w:val="28"/>
        </w:rPr>
        <w:t>,</w:t>
      </w:r>
      <w:r w:rsidR="000C4F09" w:rsidRPr="00B043EE">
        <w:rPr>
          <w:szCs w:val="28"/>
        </w:rPr>
        <w:t xml:space="preserve"> như</w:t>
      </w:r>
      <w:r>
        <w:rPr>
          <w:szCs w:val="28"/>
        </w:rPr>
        <w:t>:</w:t>
      </w:r>
      <w:r w:rsidR="000C4F09" w:rsidRPr="00B043EE">
        <w:rPr>
          <w:szCs w:val="28"/>
        </w:rPr>
        <w:t xml:space="preserve"> </w:t>
      </w:r>
      <w:r>
        <w:rPr>
          <w:bCs/>
          <w:iCs/>
          <w:szCs w:val="28"/>
          <w:lang w:val="en-US"/>
        </w:rPr>
        <w:t>S</w:t>
      </w:r>
      <w:r w:rsidR="000C4F09" w:rsidRPr="00B043EE">
        <w:rPr>
          <w:bCs/>
          <w:iCs/>
          <w:szCs w:val="28"/>
          <w:lang w:val="vi-VN"/>
        </w:rPr>
        <w:t>âu tơ, sâu khoang, sâu keo mùa thu,</w:t>
      </w:r>
      <w:r w:rsidR="000C4F09" w:rsidRPr="00B043EE">
        <w:rPr>
          <w:bCs/>
          <w:iCs/>
          <w:szCs w:val="28"/>
        </w:rPr>
        <w:t xml:space="preserve"> sâu xanh da láng,</w:t>
      </w:r>
      <w:r w:rsidR="000C4F09" w:rsidRPr="00B043EE">
        <w:rPr>
          <w:bCs/>
          <w:iCs/>
          <w:szCs w:val="28"/>
          <w:lang w:val="vi-VN"/>
        </w:rPr>
        <w:t xml:space="preserve"> bọ phấn, bọ nhảy, rệp, dòi đục lá, bệnh lở cổ rễ, </w:t>
      </w:r>
      <w:r w:rsidR="000C4F09" w:rsidRPr="00B043EE">
        <w:rPr>
          <w:bCs/>
          <w:iCs/>
          <w:szCs w:val="28"/>
        </w:rPr>
        <w:t xml:space="preserve">bệnh </w:t>
      </w:r>
      <w:r w:rsidR="000C4F09" w:rsidRPr="00B043EE">
        <w:rPr>
          <w:bCs/>
          <w:iCs/>
          <w:szCs w:val="28"/>
          <w:lang w:val="vi-VN"/>
        </w:rPr>
        <w:t>giả sương mai</w:t>
      </w:r>
      <w:r w:rsidR="000C4F09" w:rsidRPr="00B043EE">
        <w:rPr>
          <w:bCs/>
          <w:iCs/>
          <w:szCs w:val="28"/>
        </w:rPr>
        <w:t>, thối nhũn, khô vằn</w:t>
      </w:r>
      <w:r w:rsidR="000C4F09" w:rsidRPr="00B043EE">
        <w:rPr>
          <w:bCs/>
          <w:iCs/>
          <w:szCs w:val="28"/>
          <w:lang w:val="vi-VN"/>
        </w:rPr>
        <w:t>...</w:t>
      </w:r>
      <w:r w:rsidR="000C4F09" w:rsidRPr="00B043EE">
        <w:rPr>
          <w:bCs/>
          <w:iCs/>
          <w:szCs w:val="28"/>
        </w:rPr>
        <w:t xml:space="preserve"> gây hại cho các loại rau màu</w:t>
      </w:r>
      <w:r w:rsidR="00DA4773" w:rsidRPr="00B043EE">
        <w:rPr>
          <w:bCs/>
          <w:iCs/>
          <w:szCs w:val="28"/>
        </w:rPr>
        <w:t xml:space="preserve">; </w:t>
      </w:r>
      <w:r w:rsidR="00DA4773" w:rsidRPr="00B043EE">
        <w:t xml:space="preserve">tuyên truyền, hướng dẫn nông dân các biện pháp để phòng trừ ngay từ đầu vụ, </w:t>
      </w:r>
      <w:r w:rsidR="00DA4773" w:rsidRPr="00B043EE">
        <w:rPr>
          <w:szCs w:val="28"/>
        </w:rPr>
        <w:t>hạn chế thiệt hại về năng suất, tránh lây lan ra diện rộng</w:t>
      </w:r>
      <w:r w:rsidR="00F1137B" w:rsidRPr="00B043EE">
        <w:rPr>
          <w:szCs w:val="28"/>
        </w:rPr>
        <w:t>.</w:t>
      </w:r>
    </w:p>
    <w:p w14:paraId="67812DAC" w14:textId="72EC4FD3" w:rsidR="006E3C39" w:rsidRPr="00B043EE" w:rsidRDefault="00CF66A2" w:rsidP="00D0700B">
      <w:pPr>
        <w:widowControl w:val="0"/>
        <w:spacing w:before="60" w:line="240" w:lineRule="auto"/>
        <w:ind w:firstLine="567"/>
        <w:jc w:val="both"/>
        <w:rPr>
          <w:lang w:val="es-ES"/>
        </w:rPr>
      </w:pPr>
      <w:r>
        <w:rPr>
          <w:i/>
          <w:szCs w:val="28"/>
          <w:lang w:val="fi-FI"/>
        </w:rPr>
        <w:t xml:space="preserve">+ </w:t>
      </w:r>
      <w:r w:rsidR="002F7264" w:rsidRPr="00B043EE">
        <w:rPr>
          <w:i/>
          <w:szCs w:val="28"/>
          <w:lang w:val="fi-FI"/>
        </w:rPr>
        <w:t>Về chăn nuôi:</w:t>
      </w:r>
      <w:r w:rsidR="002F7264" w:rsidRPr="00B043EE">
        <w:rPr>
          <w:lang w:val="es-ES"/>
        </w:rPr>
        <w:t xml:space="preserve"> </w:t>
      </w:r>
      <w:r w:rsidR="006E3C39" w:rsidRPr="00B043EE">
        <w:rPr>
          <w:lang w:val="es-ES"/>
        </w:rPr>
        <w:t>Chăn nuôi trong tháng 11 chuyển biến theo chiều hướng tích cực; nuôi lợn đang dần phục hồi do dịch tả lợn châu Phi về cơ bản đã được khống chế, không lây lan trên diện rộng nên người dân yên tâm tái đàn, mở rộng quy mô sản xuất; đàn trâu, bò giảm nhẹ so với năm 2022; đàn gia cầm tiếp tục tăng trưởng.</w:t>
      </w:r>
    </w:p>
    <w:p w14:paraId="402C0B7A" w14:textId="7076444C" w:rsidR="00985642" w:rsidRPr="00CF66A2" w:rsidRDefault="002F7264" w:rsidP="00D0700B">
      <w:pPr>
        <w:widowControl w:val="0"/>
        <w:spacing w:before="60" w:line="240" w:lineRule="auto"/>
        <w:ind w:firstLine="567"/>
        <w:jc w:val="both"/>
        <w:rPr>
          <w:lang w:val="es-ES"/>
        </w:rPr>
      </w:pPr>
      <w:r w:rsidRPr="00B043EE">
        <w:rPr>
          <w:lang w:val="es-ES"/>
        </w:rPr>
        <w:t>- Lâm nghiệp</w:t>
      </w:r>
      <w:r w:rsidR="00CF66A2">
        <w:rPr>
          <w:lang w:val="es-ES"/>
        </w:rPr>
        <w:t xml:space="preserve">: </w:t>
      </w:r>
      <w:r w:rsidR="006E3C39" w:rsidRPr="00B043EE">
        <w:rPr>
          <w:szCs w:val="28"/>
          <w:lang w:val="sv-SE"/>
        </w:rPr>
        <w:t>Trong tháng 11, mưa đều nên việc trồng rừng tiếp tục được đẩy mạnh. Tuy nhiên, diện tích khai thác gỗ các tháng trước ít nên diện tích trồng rừng giảm so với cùng thời điểm năm trước. Diện tích rừng trồng tập trung trong tháng ước đạt 4.949,4 ha, giảm 8,2% (442,3 ha) so với cùng tháng năm 2022. Ước tính 11 tháng, diện tích rừng trồng tập trung đạt 20.912,6 ha, giảm 3,5% (747,5 ha) so với cùng kỳ năm 2022.</w:t>
      </w:r>
      <w:r w:rsidR="00CF66A2">
        <w:rPr>
          <w:lang w:val="es-ES"/>
        </w:rPr>
        <w:t xml:space="preserve"> </w:t>
      </w:r>
      <w:r w:rsidR="006865B6" w:rsidRPr="00B043EE">
        <w:rPr>
          <w:spacing w:val="-2"/>
          <w:szCs w:val="28"/>
          <w:lang w:val="fi-FI"/>
        </w:rPr>
        <w:t xml:space="preserve">Sản lượng gỗ khai thác ước </w:t>
      </w:r>
      <w:r w:rsidR="00C51C24" w:rsidRPr="00B043EE">
        <w:rPr>
          <w:spacing w:val="-2"/>
          <w:szCs w:val="28"/>
          <w:lang w:val="fi-FI"/>
        </w:rPr>
        <w:t xml:space="preserve">tăng </w:t>
      </w:r>
      <w:r w:rsidR="00581662" w:rsidRPr="00B043EE">
        <w:rPr>
          <w:spacing w:val="-2"/>
          <w:szCs w:val="28"/>
          <w:lang w:val="fi-FI"/>
        </w:rPr>
        <w:t>0,2</w:t>
      </w:r>
      <w:r w:rsidR="006865B6" w:rsidRPr="00B043EE">
        <w:rPr>
          <w:spacing w:val="-2"/>
          <w:szCs w:val="28"/>
          <w:lang w:val="fi-FI"/>
        </w:rPr>
        <w:t xml:space="preserve">% so với cùng kỳ, tính chung </w:t>
      </w:r>
      <w:r w:rsidR="00581662" w:rsidRPr="00B043EE">
        <w:rPr>
          <w:spacing w:val="-2"/>
          <w:szCs w:val="28"/>
          <w:lang w:val="fi-FI"/>
        </w:rPr>
        <w:t>11</w:t>
      </w:r>
      <w:r w:rsidR="00985642" w:rsidRPr="00B043EE">
        <w:rPr>
          <w:spacing w:val="-2"/>
          <w:szCs w:val="28"/>
          <w:lang w:val="fi-FI"/>
        </w:rPr>
        <w:t xml:space="preserve"> tháng ước </w:t>
      </w:r>
      <w:r w:rsidR="006865B6" w:rsidRPr="00B043EE">
        <w:rPr>
          <w:spacing w:val="-2"/>
          <w:szCs w:val="28"/>
          <w:lang w:val="fi-FI"/>
        </w:rPr>
        <w:t>giảm 2,</w:t>
      </w:r>
      <w:r w:rsidR="00581662" w:rsidRPr="00B043EE">
        <w:rPr>
          <w:spacing w:val="-2"/>
          <w:szCs w:val="28"/>
          <w:lang w:val="fi-FI"/>
        </w:rPr>
        <w:t>4</w:t>
      </w:r>
      <w:r w:rsidR="00985642" w:rsidRPr="00B043EE">
        <w:rPr>
          <w:spacing w:val="-2"/>
          <w:szCs w:val="28"/>
          <w:lang w:val="fi-FI"/>
        </w:rPr>
        <w:t xml:space="preserve">%. </w:t>
      </w:r>
      <w:r w:rsidR="00985642" w:rsidRPr="00B043EE">
        <w:rPr>
          <w:bCs/>
          <w:szCs w:val="28"/>
          <w:lang w:val="fi-FI"/>
        </w:rPr>
        <w:t>Đ</w:t>
      </w:r>
      <w:r w:rsidR="00985642" w:rsidRPr="00B043EE">
        <w:rPr>
          <w:bCs/>
          <w:szCs w:val="28"/>
          <w:lang w:val="vi-VN"/>
        </w:rPr>
        <w:t>ã tổ chứ</w:t>
      </w:r>
      <w:r w:rsidR="00581662" w:rsidRPr="00B043EE">
        <w:rPr>
          <w:bCs/>
          <w:szCs w:val="28"/>
          <w:lang w:val="vi-VN"/>
        </w:rPr>
        <w:t xml:space="preserve">c </w:t>
      </w:r>
      <w:r w:rsidR="00581662" w:rsidRPr="00B043EE">
        <w:rPr>
          <w:bCs/>
          <w:szCs w:val="28"/>
          <w:lang w:val="fi-FI"/>
        </w:rPr>
        <w:t>45</w:t>
      </w:r>
      <w:r w:rsidR="00985642" w:rsidRPr="00B043EE">
        <w:rPr>
          <w:bCs/>
          <w:szCs w:val="28"/>
          <w:lang w:val="vi-VN"/>
        </w:rPr>
        <w:t xml:space="preserve"> đợ</w:t>
      </w:r>
      <w:r w:rsidR="00581662" w:rsidRPr="00B043EE">
        <w:rPr>
          <w:bCs/>
          <w:szCs w:val="28"/>
          <w:lang w:val="vi-VN"/>
        </w:rPr>
        <w:t xml:space="preserve">t truy quét, </w:t>
      </w:r>
      <w:r w:rsidR="00581662" w:rsidRPr="00B043EE">
        <w:rPr>
          <w:bCs/>
          <w:szCs w:val="28"/>
          <w:lang w:val="fi-FI"/>
        </w:rPr>
        <w:t>100</w:t>
      </w:r>
      <w:r w:rsidR="00985642" w:rsidRPr="00B043EE">
        <w:rPr>
          <w:bCs/>
          <w:szCs w:val="28"/>
          <w:lang w:val="vi-VN"/>
        </w:rPr>
        <w:t xml:space="preserve"> đợt kiể</w:t>
      </w:r>
      <w:r w:rsidR="00581662" w:rsidRPr="00B043EE">
        <w:rPr>
          <w:bCs/>
          <w:szCs w:val="28"/>
          <w:lang w:val="vi-VN"/>
        </w:rPr>
        <w:t>m tra, 3</w:t>
      </w:r>
      <w:r w:rsidR="00581662" w:rsidRPr="00B043EE">
        <w:rPr>
          <w:bCs/>
          <w:szCs w:val="28"/>
          <w:lang w:val="fi-FI"/>
        </w:rPr>
        <w:t>15</w:t>
      </w:r>
      <w:r w:rsidR="00985642" w:rsidRPr="00B043EE">
        <w:rPr>
          <w:bCs/>
          <w:szCs w:val="28"/>
          <w:lang w:val="vi-VN"/>
        </w:rPr>
        <w:t xml:space="preserve"> đợt tuần tra quản lý bảo vệ rừng; phát hiện </w:t>
      </w:r>
      <w:r w:rsidR="00985642" w:rsidRPr="00B043EE">
        <w:rPr>
          <w:bCs/>
          <w:szCs w:val="28"/>
          <w:lang w:val="fi-FI"/>
        </w:rPr>
        <w:t>5</w:t>
      </w:r>
      <w:r w:rsidR="00985642" w:rsidRPr="00B043EE">
        <w:rPr>
          <w:bCs/>
          <w:szCs w:val="28"/>
          <w:lang w:val="vi-VN"/>
        </w:rPr>
        <w:t xml:space="preserve"> vụ vi phạm </w:t>
      </w:r>
      <w:r w:rsidR="00985642" w:rsidRPr="00B043EE">
        <w:rPr>
          <w:szCs w:val="28"/>
          <w:lang w:val="vi-VN"/>
        </w:rPr>
        <w:t>Luật Bảo vệ và Phát triển rừng</w:t>
      </w:r>
      <w:r w:rsidR="00985642" w:rsidRPr="00B043EE">
        <w:rPr>
          <w:bCs/>
          <w:szCs w:val="28"/>
          <w:lang w:val="vi-VN"/>
        </w:rPr>
        <w:t xml:space="preserve">; </w:t>
      </w:r>
      <w:r w:rsidR="005179D1" w:rsidRPr="00B043EE">
        <w:rPr>
          <w:bCs/>
          <w:szCs w:val="28"/>
          <w:lang w:val="fi-FI"/>
        </w:rPr>
        <w:t>q</w:t>
      </w:r>
      <w:r w:rsidR="00985642" w:rsidRPr="00B043EE">
        <w:rPr>
          <w:bCs/>
          <w:szCs w:val="28"/>
          <w:lang w:val="vi-VN"/>
        </w:rPr>
        <w:t>ua đó, thu giữ</w:t>
      </w:r>
      <w:r w:rsidR="00581662" w:rsidRPr="00B043EE">
        <w:rPr>
          <w:bCs/>
          <w:szCs w:val="28"/>
          <w:lang w:val="vi-VN"/>
        </w:rPr>
        <w:t xml:space="preserve"> 2</w:t>
      </w:r>
      <w:r w:rsidR="00581662" w:rsidRPr="00B043EE">
        <w:rPr>
          <w:bCs/>
          <w:szCs w:val="28"/>
          <w:lang w:val="fi-FI"/>
        </w:rPr>
        <w:t>4,09</w:t>
      </w:r>
      <w:r w:rsidR="00985642" w:rsidRPr="00B043EE">
        <w:rPr>
          <w:bCs/>
          <w:szCs w:val="28"/>
          <w:lang w:val="vi-VN"/>
        </w:rPr>
        <w:t xml:space="preserve"> m</w:t>
      </w:r>
      <w:r w:rsidR="00985642" w:rsidRPr="00B043EE">
        <w:rPr>
          <w:bCs/>
          <w:szCs w:val="28"/>
          <w:vertAlign w:val="superscript"/>
          <w:lang w:val="vi-VN"/>
        </w:rPr>
        <w:t>3</w:t>
      </w:r>
      <w:r w:rsidR="00985642" w:rsidRPr="00B043EE">
        <w:rPr>
          <w:bCs/>
          <w:szCs w:val="28"/>
          <w:lang w:val="vi-VN"/>
        </w:rPr>
        <w:t xml:space="preserve"> gỗ</w:t>
      </w:r>
      <w:r w:rsidR="00581662" w:rsidRPr="00B043EE">
        <w:rPr>
          <w:bCs/>
          <w:szCs w:val="28"/>
          <w:lang w:val="vi-VN"/>
        </w:rPr>
        <w:t xml:space="preserve"> tròn; </w:t>
      </w:r>
      <w:r w:rsidR="00581662" w:rsidRPr="00B043EE">
        <w:rPr>
          <w:bCs/>
          <w:szCs w:val="28"/>
          <w:lang w:val="fi-FI"/>
        </w:rPr>
        <w:t>4.78</w:t>
      </w:r>
      <w:r w:rsidR="00985642" w:rsidRPr="00B043EE">
        <w:rPr>
          <w:bCs/>
          <w:szCs w:val="28"/>
          <w:lang w:val="vi-VN"/>
        </w:rPr>
        <w:t xml:space="preserve"> m</w:t>
      </w:r>
      <w:r w:rsidR="00985642" w:rsidRPr="00B043EE">
        <w:rPr>
          <w:bCs/>
          <w:szCs w:val="28"/>
          <w:vertAlign w:val="superscript"/>
          <w:lang w:val="vi-VN"/>
        </w:rPr>
        <w:t>3</w:t>
      </w:r>
      <w:r w:rsidR="00985642" w:rsidRPr="00B043EE">
        <w:rPr>
          <w:bCs/>
          <w:szCs w:val="28"/>
          <w:lang w:val="vi-VN"/>
        </w:rPr>
        <w:t xml:space="preserve"> gỗ xẻ các loại; thu nộ</w:t>
      </w:r>
      <w:r w:rsidR="00581662" w:rsidRPr="00B043EE">
        <w:rPr>
          <w:bCs/>
          <w:szCs w:val="28"/>
          <w:lang w:val="vi-VN"/>
        </w:rPr>
        <w:t xml:space="preserve">p ngân sách </w:t>
      </w:r>
      <w:r w:rsidR="00581662" w:rsidRPr="00B043EE">
        <w:rPr>
          <w:bCs/>
          <w:szCs w:val="28"/>
          <w:lang w:val="fi-FI"/>
        </w:rPr>
        <w:t>132</w:t>
      </w:r>
      <w:r w:rsidR="005D7CB0" w:rsidRPr="00B043EE">
        <w:rPr>
          <w:bCs/>
          <w:szCs w:val="28"/>
          <w:lang w:val="fi-FI"/>
        </w:rPr>
        <w:t>,1</w:t>
      </w:r>
      <w:r w:rsidR="005179D1" w:rsidRPr="00B043EE">
        <w:rPr>
          <w:bCs/>
          <w:szCs w:val="28"/>
          <w:lang w:val="fi-FI"/>
        </w:rPr>
        <w:t xml:space="preserve"> triệu </w:t>
      </w:r>
      <w:r w:rsidR="00985642" w:rsidRPr="00B043EE">
        <w:rPr>
          <w:bCs/>
          <w:szCs w:val="28"/>
          <w:lang w:val="vi-VN"/>
        </w:rPr>
        <w:t>đồng</w:t>
      </w:r>
      <w:r w:rsidR="005179D1" w:rsidRPr="00B043EE">
        <w:rPr>
          <w:bCs/>
          <w:szCs w:val="28"/>
          <w:lang w:val="fi-FI"/>
        </w:rPr>
        <w:t xml:space="preserve">. </w:t>
      </w:r>
    </w:p>
    <w:p w14:paraId="31F95E5C" w14:textId="65A850C1" w:rsidR="002E71E6" w:rsidRPr="00B043EE" w:rsidRDefault="002F7264" w:rsidP="00D0700B">
      <w:pPr>
        <w:widowControl w:val="0"/>
        <w:spacing w:before="60" w:line="240" w:lineRule="auto"/>
        <w:ind w:firstLine="567"/>
        <w:jc w:val="both"/>
        <w:rPr>
          <w:b/>
          <w:lang w:val="es-ES"/>
        </w:rPr>
      </w:pPr>
      <w:r w:rsidRPr="00B043EE">
        <w:rPr>
          <w:lang w:val="fi-FI"/>
        </w:rPr>
        <w:t>- Thủy sản</w:t>
      </w:r>
      <w:r w:rsidR="00CF66A2">
        <w:rPr>
          <w:lang w:val="fi-FI"/>
        </w:rPr>
        <w:t>: S</w:t>
      </w:r>
      <w:r w:rsidR="002E71E6" w:rsidRPr="00B043EE">
        <w:rPr>
          <w:szCs w:val="28"/>
          <w:lang w:val="es-ES"/>
        </w:rPr>
        <w:t xml:space="preserve">ản lượng thủy sản trong tháng </w:t>
      </w:r>
      <w:r w:rsidR="005D7CB0" w:rsidRPr="00B043EE">
        <w:rPr>
          <w:szCs w:val="28"/>
          <w:lang w:val="es-ES"/>
        </w:rPr>
        <w:t>11</w:t>
      </w:r>
      <w:r w:rsidR="00782153" w:rsidRPr="00B043EE">
        <w:rPr>
          <w:szCs w:val="28"/>
          <w:lang w:val="es-ES"/>
        </w:rPr>
        <w:t xml:space="preserve"> </w:t>
      </w:r>
      <w:r w:rsidR="002E71E6" w:rsidRPr="00B043EE">
        <w:rPr>
          <w:szCs w:val="28"/>
          <w:lang w:val="es-ES"/>
        </w:rPr>
        <w:t xml:space="preserve">ước đạt </w:t>
      </w:r>
      <w:r w:rsidR="005D7CB0" w:rsidRPr="00B043EE">
        <w:rPr>
          <w:szCs w:val="28"/>
          <w:lang w:val="es-ES"/>
        </w:rPr>
        <w:t xml:space="preserve">15.338,6 tấn, tăng 8,7% </w:t>
      </w:r>
      <w:r w:rsidR="002E71E6" w:rsidRPr="00B043EE">
        <w:rPr>
          <w:szCs w:val="28"/>
          <w:lang w:val="es-ES"/>
        </w:rPr>
        <w:t xml:space="preserve"> so với</w:t>
      </w:r>
      <w:r w:rsidR="00782153" w:rsidRPr="00B043EE">
        <w:rPr>
          <w:szCs w:val="28"/>
          <w:lang w:val="es-ES"/>
        </w:rPr>
        <w:t xml:space="preserve"> tháng </w:t>
      </w:r>
      <w:r w:rsidR="005D7CB0" w:rsidRPr="00B043EE">
        <w:rPr>
          <w:szCs w:val="28"/>
          <w:lang w:val="es-ES"/>
        </w:rPr>
        <w:t>11</w:t>
      </w:r>
      <w:r w:rsidR="00214CA6" w:rsidRPr="00B043EE">
        <w:rPr>
          <w:szCs w:val="28"/>
          <w:lang w:val="es-ES"/>
        </w:rPr>
        <w:t>/</w:t>
      </w:r>
      <w:r w:rsidR="00782153" w:rsidRPr="00B043EE">
        <w:rPr>
          <w:szCs w:val="28"/>
          <w:lang w:val="es-ES"/>
        </w:rPr>
        <w:t>2022</w:t>
      </w:r>
      <w:r w:rsidR="002E71E6" w:rsidRPr="00B043EE">
        <w:rPr>
          <w:rStyle w:val="FootnoteReference"/>
          <w:szCs w:val="28"/>
          <w:lang w:val="es-ES"/>
        </w:rPr>
        <w:footnoteReference w:id="2"/>
      </w:r>
      <w:r w:rsidR="00735962">
        <w:rPr>
          <w:szCs w:val="28"/>
          <w:lang w:val="es-ES"/>
        </w:rPr>
        <w:t>;</w:t>
      </w:r>
      <w:r w:rsidR="002E71E6" w:rsidRPr="00B043EE">
        <w:rPr>
          <w:szCs w:val="28"/>
          <w:lang w:val="es-ES"/>
        </w:rPr>
        <w:t xml:space="preserve"> </w:t>
      </w:r>
      <w:r w:rsidR="00735962">
        <w:rPr>
          <w:szCs w:val="28"/>
          <w:lang w:val="es-ES"/>
        </w:rPr>
        <w:t>l</w:t>
      </w:r>
      <w:r w:rsidR="00782153" w:rsidRPr="00B043EE">
        <w:rPr>
          <w:szCs w:val="28"/>
          <w:lang w:val="es-ES"/>
        </w:rPr>
        <w:t>ũy kế</w:t>
      </w:r>
      <w:r w:rsidR="002E71E6" w:rsidRPr="00B043EE">
        <w:rPr>
          <w:szCs w:val="28"/>
          <w:lang w:val="es-ES"/>
        </w:rPr>
        <w:t xml:space="preserve"> </w:t>
      </w:r>
      <w:r w:rsidR="005D7CB0" w:rsidRPr="00B043EE">
        <w:rPr>
          <w:szCs w:val="28"/>
          <w:lang w:val="es-ES"/>
        </w:rPr>
        <w:t>11</w:t>
      </w:r>
      <w:r w:rsidR="00F222BD">
        <w:rPr>
          <w:szCs w:val="28"/>
          <w:lang w:val="es-ES"/>
        </w:rPr>
        <w:t xml:space="preserve"> </w:t>
      </w:r>
      <w:r w:rsidR="002E71E6" w:rsidRPr="00B043EE">
        <w:rPr>
          <w:szCs w:val="28"/>
          <w:lang w:val="es-ES"/>
        </w:rPr>
        <w:t xml:space="preserve">tháng, sản lượng thủy sản </w:t>
      </w:r>
      <w:r w:rsidR="00782153" w:rsidRPr="00B043EE">
        <w:rPr>
          <w:szCs w:val="28"/>
          <w:lang w:val="es-ES"/>
        </w:rPr>
        <w:t xml:space="preserve">ước </w:t>
      </w:r>
      <w:r w:rsidR="002E71E6" w:rsidRPr="00B043EE">
        <w:rPr>
          <w:szCs w:val="28"/>
          <w:lang w:val="es-ES"/>
        </w:rPr>
        <w:t xml:space="preserve">đạt </w:t>
      </w:r>
      <w:r w:rsidR="005D7CB0" w:rsidRPr="00B043EE">
        <w:rPr>
          <w:szCs w:val="28"/>
          <w:lang w:val="es-ES"/>
        </w:rPr>
        <w:t xml:space="preserve">267.044,1 tấn, tăng 1,3% </w:t>
      </w:r>
      <w:r w:rsidR="002E71E6" w:rsidRPr="00B043EE">
        <w:rPr>
          <w:szCs w:val="28"/>
          <w:lang w:val="es-ES"/>
        </w:rPr>
        <w:t xml:space="preserve"> so với cùng kỳ; trong đó: </w:t>
      </w:r>
      <w:r w:rsidR="00735962">
        <w:rPr>
          <w:szCs w:val="28"/>
          <w:lang w:val="es-ES"/>
        </w:rPr>
        <w:t>S</w:t>
      </w:r>
      <w:r w:rsidR="002E71E6" w:rsidRPr="00B043EE">
        <w:rPr>
          <w:szCs w:val="28"/>
          <w:lang w:val="es-ES"/>
        </w:rPr>
        <w:t xml:space="preserve">ản lượng khai thác </w:t>
      </w:r>
      <w:r w:rsidR="00010735" w:rsidRPr="00B043EE">
        <w:rPr>
          <w:szCs w:val="28"/>
          <w:lang w:val="es-ES"/>
        </w:rPr>
        <w:t>tăng 1,2</w:t>
      </w:r>
      <w:r w:rsidR="00214CA6" w:rsidRPr="00B043EE">
        <w:rPr>
          <w:szCs w:val="28"/>
          <w:lang w:val="es-ES"/>
        </w:rPr>
        <w:t xml:space="preserve">%, </w:t>
      </w:r>
      <w:r w:rsidR="00782153" w:rsidRPr="00B043EE">
        <w:rPr>
          <w:szCs w:val="28"/>
          <w:lang w:val="es-ES"/>
        </w:rPr>
        <w:t xml:space="preserve">sản lượng nuôi trồng </w:t>
      </w:r>
      <w:r w:rsidR="00B043EE" w:rsidRPr="00B043EE">
        <w:rPr>
          <w:szCs w:val="28"/>
          <w:lang w:val="es-ES"/>
        </w:rPr>
        <w:t>tăng 4,9</w:t>
      </w:r>
      <w:r w:rsidR="00C24C63" w:rsidRPr="00B043EE">
        <w:rPr>
          <w:szCs w:val="28"/>
          <w:lang w:val="es-ES"/>
        </w:rPr>
        <w:t>%.</w:t>
      </w:r>
    </w:p>
    <w:p w14:paraId="46A5B149" w14:textId="77777777" w:rsidR="00860186" w:rsidRPr="003931F1" w:rsidRDefault="00A81554" w:rsidP="00D0700B">
      <w:pPr>
        <w:widowControl w:val="0"/>
        <w:spacing w:before="60" w:line="240" w:lineRule="auto"/>
        <w:ind w:firstLine="567"/>
        <w:jc w:val="both"/>
        <w:rPr>
          <w:rFonts w:cs="Times New Roman"/>
          <w:b/>
          <w:szCs w:val="28"/>
          <w:lang w:val="es-ES"/>
        </w:rPr>
      </w:pPr>
      <w:r w:rsidRPr="003931F1">
        <w:rPr>
          <w:rFonts w:cs="Times New Roman"/>
          <w:b/>
          <w:szCs w:val="28"/>
          <w:lang w:val="es-ES"/>
        </w:rPr>
        <w:t>c) Thương mại và dịch vụ</w:t>
      </w:r>
    </w:p>
    <w:p w14:paraId="5D8F0A65" w14:textId="72B88D74" w:rsidR="00803856" w:rsidRPr="005B5EE1" w:rsidRDefault="00735962" w:rsidP="00D0700B">
      <w:pPr>
        <w:widowControl w:val="0"/>
        <w:spacing w:before="60" w:line="240" w:lineRule="auto"/>
        <w:ind w:firstLine="567"/>
        <w:jc w:val="both"/>
        <w:rPr>
          <w:szCs w:val="28"/>
          <w:lang w:val="es-ES"/>
        </w:rPr>
      </w:pPr>
      <w:r w:rsidRPr="00735962">
        <w:rPr>
          <w:iCs/>
          <w:szCs w:val="28"/>
          <w:lang w:val="es-ES"/>
        </w:rPr>
        <w:t>-</w:t>
      </w:r>
      <w:r>
        <w:rPr>
          <w:i/>
          <w:szCs w:val="28"/>
          <w:lang w:val="es-ES"/>
        </w:rPr>
        <w:t xml:space="preserve"> </w:t>
      </w:r>
      <w:r w:rsidR="00CB6FEC" w:rsidRPr="005B5EE1">
        <w:rPr>
          <w:i/>
          <w:szCs w:val="28"/>
          <w:lang w:val="es-ES"/>
        </w:rPr>
        <w:t>Chỉ số giá tiêu dùng (CPI)</w:t>
      </w:r>
      <w:r w:rsidR="00CB6FEC" w:rsidRPr="005B5EE1">
        <w:rPr>
          <w:szCs w:val="28"/>
          <w:lang w:val="es-ES"/>
        </w:rPr>
        <w:t xml:space="preserve"> </w:t>
      </w:r>
      <w:r w:rsidR="005D6BF4" w:rsidRPr="005B5EE1">
        <w:rPr>
          <w:szCs w:val="28"/>
          <w:lang w:val="es-ES"/>
        </w:rPr>
        <w:t xml:space="preserve">tháng </w:t>
      </w:r>
      <w:r w:rsidR="00270546" w:rsidRPr="005B5EE1">
        <w:rPr>
          <w:szCs w:val="28"/>
          <w:lang w:val="es-ES"/>
        </w:rPr>
        <w:t>1</w:t>
      </w:r>
      <w:r w:rsidR="00FE0DA4" w:rsidRPr="005B5EE1">
        <w:rPr>
          <w:szCs w:val="28"/>
          <w:lang w:val="es-ES"/>
        </w:rPr>
        <w:t>1</w:t>
      </w:r>
      <w:r w:rsidR="005D6BF4" w:rsidRPr="005B5EE1">
        <w:rPr>
          <w:szCs w:val="28"/>
          <w:lang w:val="es-ES"/>
        </w:rPr>
        <w:t xml:space="preserve">/2023 </w:t>
      </w:r>
      <w:r w:rsidR="00803856" w:rsidRPr="005B5EE1">
        <w:rPr>
          <w:szCs w:val="28"/>
          <w:lang w:val="es-ES"/>
        </w:rPr>
        <w:t xml:space="preserve">tăng </w:t>
      </w:r>
      <w:r w:rsidR="00FE0DA4" w:rsidRPr="005B5EE1">
        <w:rPr>
          <w:szCs w:val="28"/>
          <w:lang w:val="es-ES"/>
        </w:rPr>
        <w:t>0,07% so với tháng trước; tăng 2,85% so với tháng 12 năm trước</w:t>
      </w:r>
      <w:r w:rsidR="00803856" w:rsidRPr="005B5EE1">
        <w:rPr>
          <w:szCs w:val="28"/>
          <w:lang w:val="es-ES"/>
        </w:rPr>
        <w:t xml:space="preserve">; tăng </w:t>
      </w:r>
      <w:r w:rsidR="005B5EE1" w:rsidRPr="005B5EE1">
        <w:rPr>
          <w:szCs w:val="28"/>
          <w:lang w:val="es-ES"/>
        </w:rPr>
        <w:t>3,26</w:t>
      </w:r>
      <w:r w:rsidR="00803856" w:rsidRPr="005B5EE1">
        <w:rPr>
          <w:szCs w:val="28"/>
          <w:lang w:val="es-ES"/>
        </w:rPr>
        <w:t>% so với cùn</w:t>
      </w:r>
      <w:r w:rsidR="005B5EE1" w:rsidRPr="005B5EE1">
        <w:rPr>
          <w:szCs w:val="28"/>
          <w:lang w:val="es-ES"/>
        </w:rPr>
        <w:t>g tháng năm trước; bình quân 11</w:t>
      </w:r>
      <w:r w:rsidR="00803856" w:rsidRPr="005B5EE1">
        <w:rPr>
          <w:szCs w:val="28"/>
          <w:lang w:val="es-ES"/>
        </w:rPr>
        <w:t xml:space="preserve"> tháng năm 2023 tăng 3,23% so với cùng kỳ năm trước.</w:t>
      </w:r>
    </w:p>
    <w:p w14:paraId="538EAC77" w14:textId="4F920CEE" w:rsidR="00351103" w:rsidRPr="00FE0DA4" w:rsidRDefault="00735962" w:rsidP="00D0700B">
      <w:pPr>
        <w:widowControl w:val="0"/>
        <w:spacing w:before="60" w:line="240" w:lineRule="auto"/>
        <w:ind w:firstLine="567"/>
        <w:jc w:val="both"/>
        <w:rPr>
          <w:szCs w:val="28"/>
          <w:lang w:val="es-ES"/>
        </w:rPr>
      </w:pPr>
      <w:r w:rsidRPr="00735962">
        <w:rPr>
          <w:rFonts w:cs="Times New Roman"/>
          <w:iCs/>
          <w:szCs w:val="28"/>
          <w:lang w:val="es-ES"/>
        </w:rPr>
        <w:t>-</w:t>
      </w:r>
      <w:r>
        <w:rPr>
          <w:rFonts w:cs="Times New Roman"/>
          <w:i/>
          <w:szCs w:val="28"/>
          <w:lang w:val="es-ES"/>
        </w:rPr>
        <w:t xml:space="preserve"> </w:t>
      </w:r>
      <w:r w:rsidR="00351103" w:rsidRPr="00FE0DA4">
        <w:rPr>
          <w:rFonts w:cs="Times New Roman"/>
          <w:i/>
          <w:szCs w:val="28"/>
          <w:lang w:val="es-ES"/>
        </w:rPr>
        <w:t xml:space="preserve">Tổng mức bán lẻ hàng hóa và doanh thu dịch vụ tiêu dùng </w:t>
      </w:r>
      <w:r w:rsidR="00F114F1" w:rsidRPr="00FE0DA4">
        <w:rPr>
          <w:rFonts w:cs="Times New Roman"/>
          <w:szCs w:val="28"/>
          <w:lang w:val="es-ES"/>
        </w:rPr>
        <w:t xml:space="preserve">trong tháng </w:t>
      </w:r>
      <w:r w:rsidR="00351103" w:rsidRPr="00FE0DA4">
        <w:rPr>
          <w:rFonts w:cs="Times New Roman"/>
          <w:szCs w:val="28"/>
          <w:lang w:val="es-ES"/>
        </w:rPr>
        <w:t xml:space="preserve">ước đạt </w:t>
      </w:r>
      <w:r w:rsidR="00FE0DA4" w:rsidRPr="00FE0DA4">
        <w:rPr>
          <w:szCs w:val="28"/>
          <w:lang w:val="es-ES"/>
        </w:rPr>
        <w:t xml:space="preserve">6.069,9 tỷ đồng, tăng 0,80% </w:t>
      </w:r>
      <w:r w:rsidR="00351103" w:rsidRPr="00FE0DA4">
        <w:rPr>
          <w:rFonts w:cs="Times New Roman"/>
          <w:szCs w:val="28"/>
          <w:lang w:val="es-ES"/>
        </w:rPr>
        <w:t>so với tháng trước</w:t>
      </w:r>
      <w:r w:rsidR="00CB66B2" w:rsidRPr="00FE0DA4">
        <w:rPr>
          <w:rFonts w:cs="Times New Roman"/>
          <w:szCs w:val="28"/>
          <w:lang w:val="es-ES"/>
        </w:rPr>
        <w:t xml:space="preserve"> </w:t>
      </w:r>
      <w:r w:rsidR="00351103" w:rsidRPr="00FE0DA4">
        <w:rPr>
          <w:rFonts w:cs="Times New Roman"/>
          <w:szCs w:val="28"/>
          <w:lang w:val="es-ES"/>
        </w:rPr>
        <w:t xml:space="preserve">và tăng </w:t>
      </w:r>
      <w:r w:rsidR="00FE0DA4" w:rsidRPr="00FE0DA4">
        <w:rPr>
          <w:szCs w:val="28"/>
          <w:lang w:val="es-ES"/>
        </w:rPr>
        <w:t xml:space="preserve">10,47% </w:t>
      </w:r>
      <w:r w:rsidR="00351103" w:rsidRPr="00FE0DA4">
        <w:rPr>
          <w:rFonts w:cs="Times New Roman"/>
          <w:szCs w:val="28"/>
          <w:lang w:val="es-ES"/>
        </w:rPr>
        <w:t xml:space="preserve">so với </w:t>
      </w:r>
      <w:r w:rsidR="000062F7" w:rsidRPr="00FE0DA4">
        <w:rPr>
          <w:rFonts w:cs="Times New Roman"/>
          <w:szCs w:val="28"/>
          <w:lang w:val="es-ES"/>
        </w:rPr>
        <w:t xml:space="preserve">tháng </w:t>
      </w:r>
      <w:r w:rsidR="00FE0DA4" w:rsidRPr="00FE0DA4">
        <w:rPr>
          <w:rFonts w:cs="Times New Roman"/>
          <w:szCs w:val="28"/>
          <w:lang w:val="es-ES"/>
        </w:rPr>
        <w:t>11</w:t>
      </w:r>
      <w:r w:rsidR="000062F7" w:rsidRPr="00FE0DA4">
        <w:rPr>
          <w:rFonts w:cs="Times New Roman"/>
          <w:szCs w:val="28"/>
          <w:lang w:val="es-ES"/>
        </w:rPr>
        <w:t>/2022.</w:t>
      </w:r>
      <w:r w:rsidR="00351103" w:rsidRPr="00FE0DA4">
        <w:rPr>
          <w:rFonts w:cs="Times New Roman"/>
          <w:szCs w:val="28"/>
          <w:lang w:val="es-ES"/>
        </w:rPr>
        <w:t xml:space="preserve"> </w:t>
      </w:r>
      <w:r w:rsidR="003E2EB2" w:rsidRPr="00FE0DA4">
        <w:rPr>
          <w:rFonts w:cs="Times New Roman"/>
          <w:szCs w:val="28"/>
          <w:lang w:val="es-ES"/>
        </w:rPr>
        <w:t xml:space="preserve">Lũy kế </w:t>
      </w:r>
      <w:r w:rsidR="00FE0DA4" w:rsidRPr="00FE0DA4">
        <w:rPr>
          <w:rFonts w:cs="Times New Roman"/>
          <w:szCs w:val="28"/>
          <w:lang w:val="es-ES"/>
        </w:rPr>
        <w:t>11</w:t>
      </w:r>
      <w:r w:rsidR="003E2EB2" w:rsidRPr="00FE0DA4">
        <w:rPr>
          <w:rFonts w:cs="Times New Roman"/>
          <w:szCs w:val="28"/>
          <w:lang w:val="es-ES"/>
        </w:rPr>
        <w:t xml:space="preserve"> tháng ước đạt </w:t>
      </w:r>
      <w:r w:rsidR="00FE0DA4" w:rsidRPr="00FE0DA4">
        <w:rPr>
          <w:szCs w:val="28"/>
          <w:lang w:val="es-ES"/>
        </w:rPr>
        <w:t>65.412,1 tỷ đồng, tăng 10,47%</w:t>
      </w:r>
      <w:r w:rsidR="003E2EB2" w:rsidRPr="00FE0DA4">
        <w:rPr>
          <w:rFonts w:cs="Times New Roman"/>
          <w:szCs w:val="28"/>
          <w:lang w:val="es-ES"/>
        </w:rPr>
        <w:t xml:space="preserve"> so với cùng kỳ.</w:t>
      </w:r>
    </w:p>
    <w:p w14:paraId="237B4107" w14:textId="41D0EF48" w:rsidR="00351103" w:rsidRPr="00F52C81" w:rsidRDefault="00735962" w:rsidP="00D0700B">
      <w:pPr>
        <w:widowControl w:val="0"/>
        <w:spacing w:before="60" w:line="240" w:lineRule="auto"/>
        <w:ind w:firstLine="567"/>
        <w:jc w:val="both"/>
        <w:rPr>
          <w:szCs w:val="28"/>
          <w:lang w:val="es-ES"/>
        </w:rPr>
      </w:pPr>
      <w:r w:rsidRPr="00735962">
        <w:rPr>
          <w:iCs/>
          <w:szCs w:val="28"/>
          <w:lang w:val="es-ES"/>
        </w:rPr>
        <w:t>-</w:t>
      </w:r>
      <w:r>
        <w:rPr>
          <w:i/>
          <w:szCs w:val="28"/>
          <w:lang w:val="es-ES"/>
        </w:rPr>
        <w:t xml:space="preserve"> </w:t>
      </w:r>
      <w:r w:rsidR="00351103" w:rsidRPr="00F52C81">
        <w:rPr>
          <w:i/>
          <w:szCs w:val="28"/>
          <w:lang w:val="es-ES"/>
        </w:rPr>
        <w:t xml:space="preserve">Kim ngạch xuất khẩu </w:t>
      </w:r>
      <w:r w:rsidR="00351103" w:rsidRPr="00F52C81">
        <w:rPr>
          <w:szCs w:val="28"/>
          <w:lang w:val="es-ES"/>
        </w:rPr>
        <w:t xml:space="preserve">ước đạt </w:t>
      </w:r>
      <w:r w:rsidR="00380E6F" w:rsidRPr="00F52C81">
        <w:rPr>
          <w:szCs w:val="28"/>
          <w:lang w:val="es-ES"/>
        </w:rPr>
        <w:t>215 triệu USD, giảm 1,5% so với tháng 10/2023 và tăng 20,9% so với tháng 11/2022</w:t>
      </w:r>
      <w:r>
        <w:rPr>
          <w:spacing w:val="-4"/>
          <w:szCs w:val="28"/>
          <w:lang w:val="es-ES"/>
        </w:rPr>
        <w:t>;</w:t>
      </w:r>
      <w:r w:rsidR="003E2EB2" w:rsidRPr="00F52C81">
        <w:rPr>
          <w:spacing w:val="-4"/>
          <w:szCs w:val="28"/>
          <w:lang w:val="es-ES"/>
        </w:rPr>
        <w:t xml:space="preserve"> </w:t>
      </w:r>
      <w:r>
        <w:rPr>
          <w:spacing w:val="-4"/>
          <w:szCs w:val="28"/>
          <w:lang w:val="es-ES"/>
        </w:rPr>
        <w:t>l</w:t>
      </w:r>
      <w:r w:rsidR="003E2EB2" w:rsidRPr="00F52C81">
        <w:rPr>
          <w:spacing w:val="-4"/>
          <w:szCs w:val="28"/>
          <w:lang w:val="es-ES"/>
        </w:rPr>
        <w:t xml:space="preserve">ũy kế </w:t>
      </w:r>
      <w:r w:rsidR="00803856" w:rsidRPr="00F52C81">
        <w:rPr>
          <w:spacing w:val="-4"/>
          <w:szCs w:val="28"/>
          <w:lang w:val="es-ES"/>
        </w:rPr>
        <w:t>1</w:t>
      </w:r>
      <w:r w:rsidR="00380E6F" w:rsidRPr="00F52C81">
        <w:rPr>
          <w:spacing w:val="-4"/>
          <w:szCs w:val="28"/>
          <w:lang w:val="es-ES"/>
        </w:rPr>
        <w:t>1</w:t>
      </w:r>
      <w:r w:rsidR="003E2EB2" w:rsidRPr="00F52C81">
        <w:rPr>
          <w:spacing w:val="-4"/>
          <w:szCs w:val="28"/>
          <w:lang w:val="es-ES"/>
        </w:rPr>
        <w:t xml:space="preserve"> tháng ước đạt </w:t>
      </w:r>
      <w:r w:rsidR="00F52C81" w:rsidRPr="00F52C81">
        <w:rPr>
          <w:spacing w:val="-4"/>
          <w:szCs w:val="28"/>
          <w:lang w:val="es-ES"/>
        </w:rPr>
        <w:t xml:space="preserve">2.314 triệu </w:t>
      </w:r>
      <w:r w:rsidR="00F52C81" w:rsidRPr="00F52C81">
        <w:rPr>
          <w:spacing w:val="-4"/>
          <w:szCs w:val="28"/>
          <w:lang w:val="es-ES"/>
        </w:rPr>
        <w:lastRenderedPageBreak/>
        <w:t xml:space="preserve">USD, tăng 11,4% </w:t>
      </w:r>
      <w:r w:rsidR="003E2EB2" w:rsidRPr="00F52C81">
        <w:rPr>
          <w:spacing w:val="-4"/>
          <w:szCs w:val="28"/>
          <w:lang w:val="es-ES"/>
        </w:rPr>
        <w:t>so với cùng kỳ</w:t>
      </w:r>
      <w:r w:rsidR="00F52C81" w:rsidRPr="00F52C81">
        <w:rPr>
          <w:spacing w:val="-4"/>
          <w:szCs w:val="28"/>
          <w:lang w:val="es-ES"/>
        </w:rPr>
        <w:t xml:space="preserve"> </w:t>
      </w:r>
      <w:r w:rsidR="00F52C81" w:rsidRPr="00F52C81">
        <w:rPr>
          <w:color w:val="000000" w:themeColor="text1"/>
          <w:szCs w:val="28"/>
          <w:lang w:val="es-ES"/>
        </w:rPr>
        <w:t>và vượt 10,2% kế hoạch năm.</w:t>
      </w:r>
    </w:p>
    <w:p w14:paraId="4A7A5D51" w14:textId="301778B7" w:rsidR="00F52C81" w:rsidRPr="00F52C81" w:rsidRDefault="00DF703E" w:rsidP="00D0700B">
      <w:pPr>
        <w:widowControl w:val="0"/>
        <w:spacing w:before="60" w:line="240" w:lineRule="auto"/>
        <w:ind w:firstLine="567"/>
        <w:jc w:val="both"/>
        <w:rPr>
          <w:rFonts w:cs="Times New Roman"/>
          <w:szCs w:val="28"/>
          <w:lang w:val="es-ES"/>
        </w:rPr>
      </w:pPr>
      <w:r w:rsidRPr="00DF703E">
        <w:rPr>
          <w:rFonts w:cs="Times New Roman"/>
          <w:iCs/>
          <w:szCs w:val="28"/>
          <w:lang w:val="es-ES"/>
        </w:rPr>
        <w:t>-</w:t>
      </w:r>
      <w:r>
        <w:rPr>
          <w:rFonts w:cs="Times New Roman"/>
          <w:i/>
          <w:szCs w:val="28"/>
          <w:lang w:val="es-ES"/>
        </w:rPr>
        <w:t xml:space="preserve"> </w:t>
      </w:r>
      <w:r w:rsidR="00351103" w:rsidRPr="00F52C81">
        <w:rPr>
          <w:rFonts w:cs="Times New Roman"/>
          <w:i/>
          <w:szCs w:val="28"/>
          <w:lang w:val="es-ES"/>
        </w:rPr>
        <w:t xml:space="preserve">Kim ngạch nhập khẩu </w:t>
      </w:r>
      <w:r w:rsidR="00351103" w:rsidRPr="00F52C81">
        <w:rPr>
          <w:rFonts w:cs="Times New Roman"/>
          <w:szCs w:val="28"/>
          <w:lang w:val="fi-FI"/>
        </w:rPr>
        <w:t xml:space="preserve">ước đạt </w:t>
      </w:r>
      <w:r w:rsidR="00803856" w:rsidRPr="00F52C81">
        <w:rPr>
          <w:spacing w:val="-2"/>
          <w:szCs w:val="28"/>
          <w:lang w:val="fi-FI"/>
        </w:rPr>
        <w:t>3</w:t>
      </w:r>
      <w:r w:rsidR="00F52C81" w:rsidRPr="00F52C81">
        <w:rPr>
          <w:spacing w:val="-2"/>
          <w:szCs w:val="28"/>
          <w:lang w:val="fi-FI"/>
        </w:rPr>
        <w:t>85</w:t>
      </w:r>
      <w:r w:rsidR="00351103" w:rsidRPr="00F52C81">
        <w:rPr>
          <w:spacing w:val="-2"/>
          <w:szCs w:val="28"/>
          <w:lang w:val="fi-FI"/>
        </w:rPr>
        <w:t xml:space="preserve"> triệu USD, </w:t>
      </w:r>
      <w:r w:rsidR="00803856" w:rsidRPr="00F52C81">
        <w:rPr>
          <w:spacing w:val="-2"/>
          <w:szCs w:val="28"/>
          <w:lang w:val="fi-FI"/>
        </w:rPr>
        <w:t>giả</w:t>
      </w:r>
      <w:r w:rsidR="00F52C81" w:rsidRPr="00F52C81">
        <w:rPr>
          <w:spacing w:val="-2"/>
          <w:szCs w:val="28"/>
          <w:lang w:val="fi-FI"/>
        </w:rPr>
        <w:t>m 14,5</w:t>
      </w:r>
      <w:r w:rsidR="00351103" w:rsidRPr="00F52C81">
        <w:rPr>
          <w:spacing w:val="-2"/>
          <w:szCs w:val="28"/>
          <w:lang w:val="fi-FI"/>
        </w:rPr>
        <w:t>% so với tháng</w:t>
      </w:r>
      <w:r w:rsidR="000062F7" w:rsidRPr="00F52C81">
        <w:rPr>
          <w:spacing w:val="-2"/>
          <w:szCs w:val="28"/>
          <w:lang w:val="fi-FI"/>
        </w:rPr>
        <w:t xml:space="preserve"> trước</w:t>
      </w:r>
      <w:r w:rsidR="003E2EB2" w:rsidRPr="00F52C81">
        <w:rPr>
          <w:spacing w:val="-2"/>
          <w:szCs w:val="28"/>
          <w:lang w:val="fi-FI"/>
        </w:rPr>
        <w:t xml:space="preserve">, </w:t>
      </w:r>
      <w:r w:rsidR="00EA6292" w:rsidRPr="00F52C81">
        <w:rPr>
          <w:spacing w:val="-2"/>
          <w:szCs w:val="28"/>
          <w:lang w:val="fi-FI"/>
        </w:rPr>
        <w:t>tăng</w:t>
      </w:r>
      <w:r w:rsidR="00F52C81" w:rsidRPr="00F52C81">
        <w:rPr>
          <w:color w:val="000000" w:themeColor="text1"/>
          <w:szCs w:val="28"/>
          <w:lang w:val="es-ES"/>
        </w:rPr>
        <w:t xml:space="preserve"> 87% so với tháng 11/2022</w:t>
      </w:r>
      <w:r>
        <w:rPr>
          <w:rFonts w:cs="Times New Roman"/>
          <w:szCs w:val="28"/>
          <w:lang w:val="es-ES"/>
        </w:rPr>
        <w:t>;</w:t>
      </w:r>
      <w:r w:rsidR="003E2EB2" w:rsidRPr="00F52C81">
        <w:rPr>
          <w:rFonts w:cs="Times New Roman"/>
          <w:szCs w:val="28"/>
          <w:lang w:val="es-ES"/>
        </w:rPr>
        <w:t xml:space="preserve"> </w:t>
      </w:r>
      <w:r>
        <w:rPr>
          <w:rFonts w:cs="Times New Roman"/>
          <w:szCs w:val="28"/>
          <w:lang w:val="es-ES"/>
        </w:rPr>
        <w:t>l</w:t>
      </w:r>
      <w:r w:rsidR="00F52C81" w:rsidRPr="00F52C81">
        <w:rPr>
          <w:rFonts w:cs="Times New Roman"/>
          <w:szCs w:val="28"/>
          <w:lang w:val="es-ES"/>
        </w:rPr>
        <w:t>ũy kế 11 tháng ước đạt 3.597 triệu USD, tăng 8,6% so với cùng kỳ năm trước và vượt 8,4% kế hoạch năm</w:t>
      </w:r>
      <w:r w:rsidR="00240EF9">
        <w:rPr>
          <w:rFonts w:cs="Times New Roman"/>
          <w:szCs w:val="28"/>
          <w:lang w:val="es-ES"/>
        </w:rPr>
        <w:t>.</w:t>
      </w:r>
    </w:p>
    <w:p w14:paraId="535AD9F8" w14:textId="1F6BD5B3" w:rsidR="002F7264" w:rsidRPr="00C040C5" w:rsidRDefault="00DF703E" w:rsidP="00D0700B">
      <w:pPr>
        <w:pStyle w:val="BodyTextIndent"/>
        <w:widowControl w:val="0"/>
        <w:tabs>
          <w:tab w:val="left" w:pos="0"/>
          <w:tab w:val="left" w:pos="180"/>
          <w:tab w:val="left" w:pos="270"/>
          <w:tab w:val="left" w:pos="540"/>
        </w:tabs>
        <w:spacing w:before="60"/>
        <w:ind w:firstLine="567"/>
      </w:pPr>
      <w:r w:rsidRPr="00DF703E">
        <w:rPr>
          <w:iCs/>
          <w:szCs w:val="28"/>
        </w:rPr>
        <w:t>-</w:t>
      </w:r>
      <w:r>
        <w:rPr>
          <w:i/>
          <w:szCs w:val="28"/>
        </w:rPr>
        <w:t xml:space="preserve"> </w:t>
      </w:r>
      <w:r w:rsidR="002F7264" w:rsidRPr="008B173E">
        <w:rPr>
          <w:i/>
          <w:szCs w:val="28"/>
        </w:rPr>
        <w:t xml:space="preserve">Hoạt động vận tải (không kể vận tải đường sắt): </w:t>
      </w:r>
      <w:r w:rsidR="002F7264" w:rsidRPr="008B173E">
        <w:rPr>
          <w:szCs w:val="28"/>
        </w:rPr>
        <w:t>Doanh thu hoạt động vận tải, kho bãi</w:t>
      </w:r>
      <w:r w:rsidR="001B37AD" w:rsidRPr="008B173E">
        <w:rPr>
          <w:szCs w:val="28"/>
        </w:rPr>
        <w:t xml:space="preserve"> và dịch vụ hỗ trợ vận tải</w:t>
      </w:r>
      <w:r w:rsidR="002F7264" w:rsidRPr="008B173E">
        <w:rPr>
          <w:szCs w:val="28"/>
        </w:rPr>
        <w:t xml:space="preserve"> ước đạt </w:t>
      </w:r>
      <w:r w:rsidR="005B5EE1" w:rsidRPr="008B173E">
        <w:rPr>
          <w:szCs w:val="28"/>
        </w:rPr>
        <w:t>417,2 tỷ đồng, tăng 1,92% so với tháng trước và tăng 15,38%</w:t>
      </w:r>
      <w:r w:rsidR="00875FBA" w:rsidRPr="008B173E">
        <w:rPr>
          <w:szCs w:val="28"/>
        </w:rPr>
        <w:t xml:space="preserve"> so với </w:t>
      </w:r>
      <w:r w:rsidR="002F7264" w:rsidRPr="008B173E">
        <w:rPr>
          <w:szCs w:val="28"/>
        </w:rPr>
        <w:t xml:space="preserve">cùng kỳ; </w:t>
      </w:r>
      <w:r w:rsidR="008D2EC9" w:rsidRPr="008B173E">
        <w:rPr>
          <w:szCs w:val="28"/>
        </w:rPr>
        <w:t xml:space="preserve">lũy kế </w:t>
      </w:r>
      <w:r w:rsidR="00803856" w:rsidRPr="008B173E">
        <w:rPr>
          <w:szCs w:val="28"/>
        </w:rPr>
        <w:t>1</w:t>
      </w:r>
      <w:r w:rsidR="005B5EE1" w:rsidRPr="008B173E">
        <w:rPr>
          <w:szCs w:val="28"/>
        </w:rPr>
        <w:t>1</w:t>
      </w:r>
      <w:r w:rsidR="00EA6292" w:rsidRPr="008B173E">
        <w:rPr>
          <w:szCs w:val="28"/>
        </w:rPr>
        <w:t xml:space="preserve"> </w:t>
      </w:r>
      <w:r w:rsidR="008D2EC9" w:rsidRPr="008B173E">
        <w:rPr>
          <w:szCs w:val="28"/>
        </w:rPr>
        <w:t xml:space="preserve">tháng ước đạt </w:t>
      </w:r>
      <w:r w:rsidR="005B5EE1" w:rsidRPr="008B173E">
        <w:rPr>
          <w:szCs w:val="28"/>
        </w:rPr>
        <w:t xml:space="preserve">4.710,9 tỷ đồng, tăng 19,04% </w:t>
      </w:r>
      <w:r w:rsidR="00EA6292" w:rsidRPr="008B173E">
        <w:rPr>
          <w:szCs w:val="28"/>
        </w:rPr>
        <w:t xml:space="preserve"> so với cùng kỳ.</w:t>
      </w:r>
    </w:p>
    <w:p w14:paraId="5F68EE5C" w14:textId="77777777" w:rsidR="00295383" w:rsidRPr="00C040C5" w:rsidRDefault="001A68B8" w:rsidP="00D0700B">
      <w:pPr>
        <w:pStyle w:val="BodyTextIndent"/>
        <w:widowControl w:val="0"/>
        <w:tabs>
          <w:tab w:val="left" w:pos="0"/>
          <w:tab w:val="left" w:pos="180"/>
          <w:tab w:val="left" w:pos="270"/>
          <w:tab w:val="left" w:pos="540"/>
        </w:tabs>
        <w:spacing w:before="60"/>
        <w:ind w:firstLine="567"/>
        <w:rPr>
          <w:b/>
          <w:szCs w:val="28"/>
        </w:rPr>
      </w:pPr>
      <w:r w:rsidRPr="00C040C5">
        <w:rPr>
          <w:b/>
          <w:szCs w:val="28"/>
        </w:rPr>
        <w:t xml:space="preserve">d) Đầu tư công </w:t>
      </w:r>
    </w:p>
    <w:p w14:paraId="578D3582" w14:textId="77777777" w:rsidR="0011209F" w:rsidRPr="00C040C5" w:rsidRDefault="00295383" w:rsidP="00D0700B">
      <w:pPr>
        <w:pStyle w:val="BodyTextIndent"/>
        <w:widowControl w:val="0"/>
        <w:tabs>
          <w:tab w:val="left" w:pos="0"/>
          <w:tab w:val="left" w:pos="180"/>
          <w:tab w:val="left" w:pos="270"/>
          <w:tab w:val="left" w:pos="540"/>
        </w:tabs>
        <w:spacing w:before="60"/>
        <w:ind w:firstLine="567"/>
        <w:rPr>
          <w:rFonts w:eastAsia="Calibri"/>
          <w:szCs w:val="28"/>
        </w:rPr>
      </w:pPr>
      <w:r w:rsidRPr="00C040C5">
        <w:rPr>
          <w:rFonts w:eastAsia="Calibri"/>
          <w:szCs w:val="28"/>
        </w:rPr>
        <w:t xml:space="preserve">Tổng kế hoạch vốn đầu tư công năm 2023 của tỉnh được Thủ tướng Chính phủ giao là 6.789,4 tỷ đồng, HĐND tỉnh giao </w:t>
      </w:r>
      <w:r w:rsidR="00AE5EC8" w:rsidRPr="00C040C5">
        <w:rPr>
          <w:rFonts w:eastAsia="Calibri"/>
          <w:szCs w:val="28"/>
        </w:rPr>
        <w:t>6.919,4</w:t>
      </w:r>
      <w:r w:rsidR="004F4A8B" w:rsidRPr="00C040C5">
        <w:rPr>
          <w:rFonts w:eastAsia="Calibri"/>
          <w:szCs w:val="28"/>
        </w:rPr>
        <w:t xml:space="preserve"> </w:t>
      </w:r>
      <w:r w:rsidRPr="00C040C5">
        <w:rPr>
          <w:rFonts w:eastAsia="Calibri"/>
          <w:szCs w:val="28"/>
        </w:rPr>
        <w:t>tỷ đồng</w:t>
      </w:r>
      <w:r w:rsidRPr="00C040C5">
        <w:rPr>
          <w:rFonts w:eastAsia="Calibri"/>
          <w:szCs w:val="28"/>
          <w:vertAlign w:val="superscript"/>
        </w:rPr>
        <w:footnoteReference w:id="3"/>
      </w:r>
      <w:r w:rsidRPr="00C040C5">
        <w:rPr>
          <w:rFonts w:eastAsia="Calibri"/>
          <w:szCs w:val="28"/>
        </w:rPr>
        <w:t xml:space="preserve"> </w:t>
      </w:r>
      <w:r w:rsidRPr="00C040C5">
        <w:rPr>
          <w:rFonts w:eastAsia="Calibri"/>
          <w:i/>
          <w:szCs w:val="28"/>
        </w:rPr>
        <w:t xml:space="preserve">(bao gồm nguồn vốn bội chi ngân sách địa phương là 236,7 tỷ đồng và nguồn vốn chi đầu tư phát triển khác là </w:t>
      </w:r>
      <w:r w:rsidR="003F2899" w:rsidRPr="00C040C5">
        <w:rPr>
          <w:rFonts w:eastAsia="Calibri"/>
          <w:i/>
          <w:szCs w:val="28"/>
        </w:rPr>
        <w:t>104,3</w:t>
      </w:r>
      <w:r w:rsidR="004F4A8B" w:rsidRPr="00C040C5">
        <w:rPr>
          <w:rFonts w:eastAsia="Calibri"/>
          <w:i/>
          <w:szCs w:val="28"/>
        </w:rPr>
        <w:t>2</w:t>
      </w:r>
      <w:r w:rsidR="003F2899" w:rsidRPr="00C040C5">
        <w:rPr>
          <w:rFonts w:eastAsia="Calibri"/>
          <w:i/>
          <w:szCs w:val="28"/>
        </w:rPr>
        <w:t xml:space="preserve"> </w:t>
      </w:r>
      <w:r w:rsidRPr="00C040C5">
        <w:rPr>
          <w:rFonts w:eastAsia="Calibri"/>
          <w:i/>
          <w:szCs w:val="28"/>
        </w:rPr>
        <w:t>tỷ đồng)</w:t>
      </w:r>
      <w:r w:rsidRPr="00C040C5">
        <w:rPr>
          <w:rFonts w:eastAsia="Calibri"/>
          <w:szCs w:val="28"/>
        </w:rPr>
        <w:t xml:space="preserve">, trong đó: Vốn ngân sách địa phương là </w:t>
      </w:r>
      <w:r w:rsidR="00985363" w:rsidRPr="00C040C5">
        <w:rPr>
          <w:rFonts w:eastAsia="Calibri"/>
          <w:szCs w:val="28"/>
        </w:rPr>
        <w:t xml:space="preserve">4.497,8 </w:t>
      </w:r>
      <w:r w:rsidRPr="00C040C5">
        <w:rPr>
          <w:rFonts w:eastAsia="Calibri"/>
          <w:szCs w:val="28"/>
        </w:rPr>
        <w:t>tỷ đồng</w:t>
      </w:r>
      <w:r w:rsidRPr="00C040C5">
        <w:rPr>
          <w:rFonts w:eastAsia="Calibri"/>
          <w:szCs w:val="28"/>
          <w:vertAlign w:val="superscript"/>
        </w:rPr>
        <w:footnoteReference w:id="4"/>
      </w:r>
      <w:r w:rsidRPr="00C040C5">
        <w:rPr>
          <w:rFonts w:eastAsia="Calibri"/>
          <w:szCs w:val="28"/>
        </w:rPr>
        <w:t>, vố</w:t>
      </w:r>
      <w:r w:rsidR="006368D2" w:rsidRPr="00C040C5">
        <w:rPr>
          <w:rFonts w:eastAsia="Calibri"/>
          <w:szCs w:val="28"/>
        </w:rPr>
        <w:t xml:space="preserve">n ngân sách Trung ương </w:t>
      </w:r>
      <w:r w:rsidRPr="00C040C5">
        <w:rPr>
          <w:rFonts w:eastAsia="Calibri"/>
          <w:szCs w:val="28"/>
        </w:rPr>
        <w:t>là 2.421,6 tỷ đồng</w:t>
      </w:r>
      <w:r w:rsidRPr="00C040C5">
        <w:rPr>
          <w:rFonts w:eastAsia="Calibri"/>
          <w:szCs w:val="28"/>
          <w:vertAlign w:val="superscript"/>
        </w:rPr>
        <w:footnoteReference w:id="5"/>
      </w:r>
      <w:r w:rsidRPr="00C040C5">
        <w:rPr>
          <w:rFonts w:eastAsia="Calibri"/>
          <w:szCs w:val="28"/>
        </w:rPr>
        <w:t>.</w:t>
      </w:r>
    </w:p>
    <w:p w14:paraId="5F4AA041" w14:textId="77777777" w:rsidR="00575230" w:rsidRPr="00C040C5" w:rsidRDefault="0011209F" w:rsidP="00D0700B">
      <w:pPr>
        <w:pStyle w:val="BodyTextIndent"/>
        <w:widowControl w:val="0"/>
        <w:tabs>
          <w:tab w:val="left" w:pos="0"/>
          <w:tab w:val="left" w:pos="180"/>
          <w:tab w:val="left" w:pos="270"/>
          <w:tab w:val="left" w:pos="540"/>
        </w:tabs>
        <w:spacing w:before="60"/>
        <w:ind w:firstLine="567"/>
        <w:rPr>
          <w:rFonts w:eastAsia="Calibri"/>
          <w:szCs w:val="28"/>
        </w:rPr>
      </w:pPr>
      <w:r w:rsidRPr="00C040C5">
        <w:rPr>
          <w:rFonts w:eastAsia="Calibri"/>
          <w:szCs w:val="28"/>
        </w:rPr>
        <w:t>Ước đế</w:t>
      </w:r>
      <w:r w:rsidR="006D5166" w:rsidRPr="00C040C5">
        <w:rPr>
          <w:rFonts w:eastAsia="Calibri"/>
          <w:szCs w:val="28"/>
        </w:rPr>
        <w:t>n ngày 30</w:t>
      </w:r>
      <w:r w:rsidR="002F6728" w:rsidRPr="00C040C5">
        <w:rPr>
          <w:rFonts w:eastAsia="Calibri"/>
          <w:szCs w:val="28"/>
        </w:rPr>
        <w:t>/11</w:t>
      </w:r>
      <w:r w:rsidRPr="00C040C5">
        <w:rPr>
          <w:rFonts w:eastAsia="Calibri"/>
          <w:szCs w:val="28"/>
        </w:rPr>
        <w:t>/2023,</w:t>
      </w:r>
      <w:r w:rsidR="00575230" w:rsidRPr="00C040C5">
        <w:t xml:space="preserve"> </w:t>
      </w:r>
      <w:r w:rsidR="00575230" w:rsidRPr="00C040C5">
        <w:rPr>
          <w:rFonts w:eastAsia="Calibri"/>
          <w:szCs w:val="28"/>
        </w:rPr>
        <w:t xml:space="preserve">giải ngân tổng các nguồn vốn </w:t>
      </w:r>
      <w:r w:rsidR="009944B0" w:rsidRPr="00C040C5">
        <w:rPr>
          <w:rFonts w:eastAsia="Calibri"/>
          <w:szCs w:val="28"/>
        </w:rPr>
        <w:t xml:space="preserve">khoảng 4.788 </w:t>
      </w:r>
      <w:r w:rsidR="000460BB" w:rsidRPr="00C040C5">
        <w:rPr>
          <w:rFonts w:eastAsia="Calibri"/>
          <w:szCs w:val="28"/>
        </w:rPr>
        <w:t>t</w:t>
      </w:r>
      <w:r w:rsidR="009944B0" w:rsidRPr="00C040C5">
        <w:rPr>
          <w:rFonts w:eastAsia="Calibri"/>
          <w:szCs w:val="28"/>
        </w:rPr>
        <w:t xml:space="preserve">ỷ đồng, </w:t>
      </w:r>
      <w:r w:rsidR="00575230" w:rsidRPr="00C040C5">
        <w:rPr>
          <w:rFonts w:eastAsia="Calibri"/>
          <w:szCs w:val="28"/>
        </w:rPr>
        <w:t>đạt 70,5%</w:t>
      </w:r>
      <w:r w:rsidR="009944B0" w:rsidRPr="00C040C5">
        <w:rPr>
          <w:rFonts w:eastAsia="Calibri"/>
          <w:szCs w:val="28"/>
        </w:rPr>
        <w:t xml:space="preserve"> </w:t>
      </w:r>
      <w:r w:rsidR="00575230" w:rsidRPr="00C040C5">
        <w:rPr>
          <w:rFonts w:eastAsia="Calibri"/>
          <w:szCs w:val="28"/>
        </w:rPr>
        <w:t>kế hoạch vốn Thủ tướng Chính phủ giao và đạt 68,9% kế hoạch vốn do HĐND tỉnh giao</w:t>
      </w:r>
      <w:r w:rsidR="00575230" w:rsidRPr="00C040C5">
        <w:rPr>
          <w:rStyle w:val="FootnoteReference"/>
          <w:rFonts w:eastAsia="Calibri"/>
          <w:szCs w:val="28"/>
        </w:rPr>
        <w:footnoteReference w:id="6"/>
      </w:r>
      <w:r w:rsidR="00587B6D" w:rsidRPr="00C040C5">
        <w:rPr>
          <w:rFonts w:eastAsia="Calibri"/>
          <w:szCs w:val="28"/>
        </w:rPr>
        <w:t>.</w:t>
      </w:r>
    </w:p>
    <w:p w14:paraId="4CF2CA42" w14:textId="77777777" w:rsidR="00614A19" w:rsidRPr="00C040C5" w:rsidRDefault="001A68B8" w:rsidP="00D0700B">
      <w:pPr>
        <w:widowControl w:val="0"/>
        <w:spacing w:before="60" w:line="240" w:lineRule="auto"/>
        <w:ind w:firstLine="567"/>
        <w:jc w:val="both"/>
        <w:rPr>
          <w:rFonts w:cs="Times New Roman"/>
          <w:b/>
          <w:bCs/>
          <w:szCs w:val="28"/>
          <w:lang w:val="fi-FI"/>
        </w:rPr>
      </w:pPr>
      <w:r w:rsidRPr="00C040C5">
        <w:rPr>
          <w:rFonts w:cs="Times New Roman"/>
          <w:b/>
          <w:bCs/>
          <w:szCs w:val="28"/>
          <w:lang w:val="fi-FI"/>
        </w:rPr>
        <w:t>đ</w:t>
      </w:r>
      <w:r w:rsidR="00A81554" w:rsidRPr="00C040C5">
        <w:rPr>
          <w:rFonts w:cs="Times New Roman"/>
          <w:b/>
          <w:bCs/>
          <w:szCs w:val="28"/>
          <w:lang w:val="fi-FI"/>
        </w:rPr>
        <w:t>) Thu chi ngân sách</w:t>
      </w:r>
    </w:p>
    <w:p w14:paraId="19462E5B" w14:textId="55383424" w:rsidR="00653A32" w:rsidRPr="00C040C5" w:rsidRDefault="00351103" w:rsidP="00D0700B">
      <w:pPr>
        <w:widowControl w:val="0"/>
        <w:spacing w:before="60" w:line="240" w:lineRule="auto"/>
        <w:ind w:firstLine="567"/>
        <w:jc w:val="both"/>
        <w:rPr>
          <w:rFonts w:cs="Times New Roman"/>
          <w:b/>
          <w:bCs/>
          <w:spacing w:val="-2"/>
          <w:szCs w:val="28"/>
          <w:lang w:val="fi-FI"/>
        </w:rPr>
      </w:pPr>
      <w:r w:rsidRPr="00C040C5">
        <w:rPr>
          <w:rFonts w:eastAsia="Calibri"/>
          <w:bCs/>
          <w:spacing w:val="-2"/>
          <w:lang w:val="vi-VN"/>
        </w:rPr>
        <w:t>Tổng thu ngân sách</w:t>
      </w:r>
      <w:r w:rsidRPr="00C040C5">
        <w:rPr>
          <w:rFonts w:eastAsia="Calibri"/>
          <w:bCs/>
          <w:spacing w:val="-2"/>
          <w:lang w:val="fi-FI"/>
        </w:rPr>
        <w:t xml:space="preserve"> nhà nước</w:t>
      </w:r>
      <w:r w:rsidR="006A6869" w:rsidRPr="00C040C5">
        <w:rPr>
          <w:rFonts w:eastAsia="Calibri"/>
          <w:bCs/>
          <w:spacing w:val="-2"/>
          <w:lang w:val="fi-FI"/>
        </w:rPr>
        <w:t xml:space="preserve"> </w:t>
      </w:r>
      <w:r w:rsidRPr="00C040C5">
        <w:rPr>
          <w:bCs/>
          <w:spacing w:val="-2"/>
          <w:szCs w:val="28"/>
          <w:lang w:val="fi-FI"/>
        </w:rPr>
        <w:t xml:space="preserve">tháng </w:t>
      </w:r>
      <w:r w:rsidR="009F6CF5" w:rsidRPr="00C040C5">
        <w:rPr>
          <w:bCs/>
          <w:spacing w:val="-2"/>
          <w:szCs w:val="28"/>
          <w:lang w:val="fi-FI"/>
        </w:rPr>
        <w:t>11</w:t>
      </w:r>
      <w:r w:rsidRPr="00C040C5">
        <w:rPr>
          <w:bCs/>
          <w:spacing w:val="-2"/>
          <w:szCs w:val="28"/>
          <w:lang w:val="fi-FI"/>
        </w:rPr>
        <w:t xml:space="preserve"> </w:t>
      </w:r>
      <w:r w:rsidR="00F222BD">
        <w:rPr>
          <w:bCs/>
          <w:spacing w:val="-2"/>
          <w:szCs w:val="28"/>
          <w:lang w:val="fi-FI"/>
        </w:rPr>
        <w:t xml:space="preserve">ước </w:t>
      </w:r>
      <w:r w:rsidRPr="00C040C5">
        <w:rPr>
          <w:bCs/>
          <w:spacing w:val="-2"/>
          <w:szCs w:val="28"/>
          <w:lang w:val="fi-FI"/>
        </w:rPr>
        <w:t xml:space="preserve">đạt </w:t>
      </w:r>
      <w:r w:rsidR="009F6CF5" w:rsidRPr="00C040C5">
        <w:rPr>
          <w:bCs/>
          <w:spacing w:val="-2"/>
          <w:szCs w:val="28"/>
          <w:lang w:val="fi-FI"/>
        </w:rPr>
        <w:t>2.228</w:t>
      </w:r>
      <w:r w:rsidR="00822788" w:rsidRPr="00C040C5">
        <w:rPr>
          <w:bCs/>
          <w:spacing w:val="-2"/>
          <w:szCs w:val="28"/>
          <w:lang w:val="fi-FI"/>
        </w:rPr>
        <w:t xml:space="preserve"> </w:t>
      </w:r>
      <w:r w:rsidRPr="00C040C5">
        <w:rPr>
          <w:bCs/>
          <w:spacing w:val="-2"/>
          <w:szCs w:val="28"/>
          <w:lang w:val="fi-FI"/>
        </w:rPr>
        <w:t>tỷ đồ</w:t>
      </w:r>
      <w:r w:rsidR="00373194" w:rsidRPr="00C040C5">
        <w:rPr>
          <w:bCs/>
          <w:spacing w:val="-2"/>
          <w:szCs w:val="28"/>
          <w:lang w:val="fi-FI"/>
        </w:rPr>
        <w:t>ng</w:t>
      </w:r>
      <w:r w:rsidR="00240EF9">
        <w:rPr>
          <w:bCs/>
          <w:spacing w:val="-2"/>
          <w:szCs w:val="28"/>
          <w:lang w:val="fi-FI"/>
        </w:rPr>
        <w:t>;</w:t>
      </w:r>
      <w:r w:rsidR="00373194" w:rsidRPr="00C040C5">
        <w:rPr>
          <w:bCs/>
          <w:spacing w:val="-2"/>
          <w:szCs w:val="28"/>
          <w:lang w:val="fi-FI"/>
        </w:rPr>
        <w:t xml:space="preserve"> </w:t>
      </w:r>
      <w:r w:rsidR="00240EF9">
        <w:rPr>
          <w:bCs/>
          <w:spacing w:val="-2"/>
          <w:szCs w:val="28"/>
          <w:lang w:val="fi-FI"/>
        </w:rPr>
        <w:t>l</w:t>
      </w:r>
      <w:r w:rsidR="00342B29" w:rsidRPr="00C040C5">
        <w:rPr>
          <w:bCs/>
          <w:spacing w:val="-2"/>
          <w:szCs w:val="28"/>
          <w:lang w:val="fi-FI"/>
        </w:rPr>
        <w:t>ũy kế thu</w:t>
      </w:r>
      <w:r w:rsidR="007836D4" w:rsidRPr="00C040C5">
        <w:rPr>
          <w:bCs/>
          <w:spacing w:val="-2"/>
          <w:szCs w:val="28"/>
          <w:lang w:val="fi-FI"/>
        </w:rPr>
        <w:t xml:space="preserve"> ngân sách nhà nước</w:t>
      </w:r>
      <w:r w:rsidR="00342B29" w:rsidRPr="00C040C5">
        <w:rPr>
          <w:bCs/>
          <w:spacing w:val="-2"/>
          <w:szCs w:val="28"/>
          <w:lang w:val="fi-FI"/>
        </w:rPr>
        <w:t xml:space="preserve"> </w:t>
      </w:r>
      <w:r w:rsidR="009F6CF5" w:rsidRPr="00C040C5">
        <w:rPr>
          <w:bCs/>
          <w:spacing w:val="-2"/>
          <w:szCs w:val="28"/>
          <w:lang w:val="fi-FI"/>
        </w:rPr>
        <w:t>11</w:t>
      </w:r>
      <w:r w:rsidR="00BE19E2" w:rsidRPr="00C040C5">
        <w:rPr>
          <w:bCs/>
          <w:spacing w:val="-2"/>
          <w:szCs w:val="28"/>
          <w:lang w:val="fi-FI"/>
        </w:rPr>
        <w:t xml:space="preserve"> </w:t>
      </w:r>
      <w:r w:rsidR="00342B29" w:rsidRPr="00C040C5">
        <w:rPr>
          <w:bCs/>
          <w:spacing w:val="-2"/>
          <w:szCs w:val="28"/>
          <w:lang w:val="fi-FI"/>
        </w:rPr>
        <w:t xml:space="preserve">tháng </w:t>
      </w:r>
      <w:r w:rsidR="00F222BD">
        <w:rPr>
          <w:bCs/>
          <w:spacing w:val="-2"/>
          <w:szCs w:val="28"/>
          <w:lang w:val="fi-FI"/>
        </w:rPr>
        <w:t xml:space="preserve">năm 2023 ước </w:t>
      </w:r>
      <w:r w:rsidR="00342B29" w:rsidRPr="00C040C5">
        <w:rPr>
          <w:bCs/>
          <w:spacing w:val="-2"/>
          <w:szCs w:val="28"/>
          <w:lang w:val="fi-FI"/>
        </w:rPr>
        <w:t xml:space="preserve">đạt </w:t>
      </w:r>
      <w:r w:rsidR="009F6CF5" w:rsidRPr="00C040C5">
        <w:rPr>
          <w:bCs/>
          <w:spacing w:val="-2"/>
          <w:szCs w:val="28"/>
          <w:lang w:val="fi-FI"/>
        </w:rPr>
        <w:t>25.488</w:t>
      </w:r>
      <w:r w:rsidR="00653A32" w:rsidRPr="00C040C5">
        <w:rPr>
          <w:bCs/>
          <w:spacing w:val="-2"/>
          <w:szCs w:val="28"/>
          <w:lang w:val="fi-FI"/>
        </w:rPr>
        <w:t xml:space="preserve"> tỷ đồng</w:t>
      </w:r>
      <w:r w:rsidR="00373194" w:rsidRPr="00C040C5">
        <w:rPr>
          <w:bCs/>
          <w:spacing w:val="-2"/>
          <w:szCs w:val="28"/>
          <w:lang w:val="fi-FI"/>
        </w:rPr>
        <w:t xml:space="preserve">, </w:t>
      </w:r>
      <w:r w:rsidR="000124AA" w:rsidRPr="00C040C5">
        <w:rPr>
          <w:bCs/>
          <w:spacing w:val="-2"/>
          <w:szCs w:val="28"/>
          <w:lang w:val="fi-FI"/>
        </w:rPr>
        <w:t xml:space="preserve">bằng </w:t>
      </w:r>
      <w:r w:rsidR="00141CD6" w:rsidRPr="00C040C5">
        <w:rPr>
          <w:bCs/>
          <w:spacing w:val="-2"/>
          <w:szCs w:val="28"/>
          <w:lang w:val="fi-FI"/>
        </w:rPr>
        <w:t>88,8</w:t>
      </w:r>
      <w:r w:rsidR="008A0DBC" w:rsidRPr="00C040C5">
        <w:rPr>
          <w:bCs/>
          <w:spacing w:val="-2"/>
          <w:szCs w:val="28"/>
          <w:lang w:val="fi-FI"/>
        </w:rPr>
        <w:t>%</w:t>
      </w:r>
      <w:r w:rsidR="000124AA" w:rsidRPr="00C040C5">
        <w:rPr>
          <w:bCs/>
          <w:spacing w:val="-2"/>
          <w:szCs w:val="28"/>
          <w:lang w:val="fi-FI"/>
        </w:rPr>
        <w:t xml:space="preserve"> so với cùng kỳ, </w:t>
      </w:r>
      <w:r w:rsidR="00373194" w:rsidRPr="00C040C5">
        <w:rPr>
          <w:bCs/>
          <w:spacing w:val="-2"/>
          <w:szCs w:val="28"/>
          <w:lang w:val="fi-FI"/>
        </w:rPr>
        <w:t xml:space="preserve">bằng </w:t>
      </w:r>
      <w:r w:rsidR="00141CD6" w:rsidRPr="00C040C5">
        <w:rPr>
          <w:bCs/>
          <w:spacing w:val="-2"/>
          <w:szCs w:val="28"/>
          <w:lang w:val="fi-FI"/>
        </w:rPr>
        <w:t>106,3</w:t>
      </w:r>
      <w:r w:rsidR="00653A32" w:rsidRPr="00C040C5">
        <w:rPr>
          <w:bCs/>
          <w:spacing w:val="-2"/>
          <w:szCs w:val="28"/>
          <w:lang w:val="fi-FI"/>
        </w:rPr>
        <w:t>% dự toán năm do HĐND tỉ</w:t>
      </w:r>
      <w:r w:rsidR="006A447B" w:rsidRPr="00C040C5">
        <w:rPr>
          <w:bCs/>
          <w:spacing w:val="-2"/>
          <w:szCs w:val="28"/>
          <w:lang w:val="fi-FI"/>
        </w:rPr>
        <w:t>nh giao và</w:t>
      </w:r>
      <w:r w:rsidR="00373194" w:rsidRPr="00C040C5">
        <w:rPr>
          <w:bCs/>
          <w:spacing w:val="-2"/>
          <w:szCs w:val="28"/>
          <w:lang w:val="fi-FI"/>
        </w:rPr>
        <w:t xml:space="preserve"> </w:t>
      </w:r>
      <w:r w:rsidR="00996BCB" w:rsidRPr="00C040C5">
        <w:rPr>
          <w:bCs/>
          <w:spacing w:val="-2"/>
          <w:szCs w:val="28"/>
          <w:lang w:val="fi-FI"/>
        </w:rPr>
        <w:t>108,8</w:t>
      </w:r>
      <w:r w:rsidR="00816485" w:rsidRPr="00C040C5">
        <w:rPr>
          <w:bCs/>
          <w:spacing w:val="-2"/>
          <w:szCs w:val="28"/>
          <w:lang w:val="fi-FI"/>
        </w:rPr>
        <w:t xml:space="preserve">% </w:t>
      </w:r>
      <w:r w:rsidR="00653A32" w:rsidRPr="00C040C5">
        <w:rPr>
          <w:bCs/>
          <w:spacing w:val="-2"/>
          <w:szCs w:val="28"/>
          <w:lang w:val="fi-FI"/>
        </w:rPr>
        <w:t>dự</w:t>
      </w:r>
      <w:r w:rsidR="00373194" w:rsidRPr="00C040C5">
        <w:rPr>
          <w:bCs/>
          <w:spacing w:val="-2"/>
          <w:szCs w:val="28"/>
          <w:lang w:val="fi-FI"/>
        </w:rPr>
        <w:t xml:space="preserve"> toán trung ương giao; trong đó, thu nội địa ước đạt </w:t>
      </w:r>
      <w:r w:rsidR="00680A98" w:rsidRPr="00C040C5">
        <w:rPr>
          <w:bCs/>
          <w:spacing w:val="-2"/>
          <w:szCs w:val="28"/>
          <w:lang w:val="fi-FI"/>
        </w:rPr>
        <w:t>1.655</w:t>
      </w:r>
      <w:r w:rsidR="00373194" w:rsidRPr="00C040C5">
        <w:rPr>
          <w:bCs/>
          <w:spacing w:val="-2"/>
          <w:szCs w:val="28"/>
          <w:lang w:val="fi-FI"/>
        </w:rPr>
        <w:t xml:space="preserve"> tỷ đồng</w:t>
      </w:r>
      <w:r w:rsidR="00373194" w:rsidRPr="00C040C5">
        <w:rPr>
          <w:rStyle w:val="FootnoteReference"/>
          <w:bCs/>
          <w:spacing w:val="-2"/>
          <w:szCs w:val="28"/>
        </w:rPr>
        <w:footnoteReference w:id="7"/>
      </w:r>
      <w:r w:rsidR="00373194" w:rsidRPr="00C040C5">
        <w:rPr>
          <w:bCs/>
          <w:spacing w:val="-2"/>
          <w:szCs w:val="28"/>
          <w:lang w:val="fi-FI"/>
        </w:rPr>
        <w:t xml:space="preserve">, bằng </w:t>
      </w:r>
      <w:r w:rsidR="00244DDB" w:rsidRPr="00C040C5">
        <w:rPr>
          <w:bCs/>
          <w:spacing w:val="-2"/>
          <w:szCs w:val="28"/>
          <w:lang w:val="fi-FI"/>
        </w:rPr>
        <w:t>110,5</w:t>
      </w:r>
      <w:r w:rsidR="00373194" w:rsidRPr="00C040C5">
        <w:rPr>
          <w:bCs/>
          <w:spacing w:val="-2"/>
          <w:szCs w:val="28"/>
          <w:lang w:val="fi-FI"/>
        </w:rPr>
        <w:t xml:space="preserve">% dự toán do HĐND tỉnh giao và </w:t>
      </w:r>
      <w:r w:rsidR="00996BCB" w:rsidRPr="00C040C5">
        <w:rPr>
          <w:bCs/>
          <w:spacing w:val="-2"/>
          <w:szCs w:val="28"/>
          <w:lang w:val="fi-FI"/>
        </w:rPr>
        <w:t>114,5</w:t>
      </w:r>
      <w:r w:rsidR="00373194" w:rsidRPr="00C040C5">
        <w:rPr>
          <w:bCs/>
          <w:spacing w:val="-2"/>
          <w:szCs w:val="28"/>
          <w:lang w:val="fi-FI"/>
        </w:rPr>
        <w:t>% dự toán trung ương giao; thu từ hoạt động xuất nhập khẩu ước đạ</w:t>
      </w:r>
      <w:r w:rsidR="00EB2EC5" w:rsidRPr="00C040C5">
        <w:rPr>
          <w:bCs/>
          <w:spacing w:val="-2"/>
          <w:szCs w:val="28"/>
          <w:lang w:val="fi-FI"/>
        </w:rPr>
        <w:t xml:space="preserve">t </w:t>
      </w:r>
      <w:r w:rsidR="00877EC6" w:rsidRPr="00C040C5">
        <w:rPr>
          <w:bCs/>
          <w:spacing w:val="-2"/>
          <w:szCs w:val="28"/>
          <w:lang w:val="fi-FI"/>
        </w:rPr>
        <w:t>529</w:t>
      </w:r>
      <w:r w:rsidR="00EB2EC5" w:rsidRPr="00C040C5">
        <w:rPr>
          <w:bCs/>
          <w:spacing w:val="-2"/>
          <w:szCs w:val="28"/>
          <w:lang w:val="fi-FI"/>
        </w:rPr>
        <w:t xml:space="preserve"> </w:t>
      </w:r>
      <w:r w:rsidR="00373194" w:rsidRPr="00C040C5">
        <w:rPr>
          <w:bCs/>
          <w:spacing w:val="-2"/>
          <w:szCs w:val="28"/>
          <w:lang w:val="fi-FI"/>
        </w:rPr>
        <w:t xml:space="preserve">tỷ đồng, bằng </w:t>
      </w:r>
      <w:r w:rsidR="00877EC6" w:rsidRPr="00C040C5">
        <w:rPr>
          <w:bCs/>
          <w:spacing w:val="-2"/>
          <w:szCs w:val="28"/>
          <w:lang w:val="fi-FI"/>
        </w:rPr>
        <w:t>100,3</w:t>
      </w:r>
      <w:r w:rsidR="00373194" w:rsidRPr="00C040C5">
        <w:rPr>
          <w:bCs/>
          <w:spacing w:val="-2"/>
          <w:szCs w:val="28"/>
          <w:lang w:val="fi-FI"/>
        </w:rPr>
        <w:t>% dự toán.</w:t>
      </w:r>
    </w:p>
    <w:p w14:paraId="346D0D82" w14:textId="77777777" w:rsidR="00295383" w:rsidRPr="00C040C5" w:rsidRDefault="00295383" w:rsidP="00D0700B">
      <w:pPr>
        <w:widowControl w:val="0"/>
        <w:spacing w:before="60" w:line="240" w:lineRule="auto"/>
        <w:ind w:firstLine="567"/>
        <w:jc w:val="both"/>
        <w:rPr>
          <w:bCs/>
          <w:szCs w:val="28"/>
          <w:lang w:val="fi-FI"/>
        </w:rPr>
      </w:pPr>
      <w:r w:rsidRPr="00C040C5">
        <w:rPr>
          <w:rFonts w:eastAsia="Calibri"/>
          <w:bCs/>
          <w:szCs w:val="28"/>
          <w:lang w:val="fi-FI"/>
        </w:rPr>
        <w:t>Tổng chi ngân sách địa phương</w:t>
      </w:r>
      <w:r w:rsidRPr="00C040C5">
        <w:rPr>
          <w:bCs/>
          <w:szCs w:val="28"/>
          <w:lang w:val="fi-FI"/>
        </w:rPr>
        <w:t xml:space="preserve"> ước đạt </w:t>
      </w:r>
      <w:r w:rsidR="00877EC6" w:rsidRPr="00C040C5">
        <w:rPr>
          <w:bCs/>
          <w:szCs w:val="28"/>
          <w:lang w:val="fi-FI"/>
        </w:rPr>
        <w:t>1.794</w:t>
      </w:r>
      <w:r w:rsidRPr="00C040C5">
        <w:rPr>
          <w:bCs/>
          <w:szCs w:val="28"/>
          <w:lang w:val="fi-FI"/>
        </w:rPr>
        <w:t xml:space="preserve"> tỷ đồng, </w:t>
      </w:r>
      <w:r w:rsidR="00EB2EC5" w:rsidRPr="00C040C5">
        <w:rPr>
          <w:bCs/>
          <w:szCs w:val="28"/>
          <w:lang w:val="fi-FI"/>
        </w:rPr>
        <w:t xml:space="preserve">lũy kế </w:t>
      </w:r>
      <w:r w:rsidR="00877EC6" w:rsidRPr="00C040C5">
        <w:rPr>
          <w:bCs/>
          <w:szCs w:val="28"/>
          <w:lang w:val="fi-FI"/>
        </w:rPr>
        <w:t>11</w:t>
      </w:r>
      <w:r w:rsidR="00EB2EC5" w:rsidRPr="00C040C5">
        <w:rPr>
          <w:bCs/>
          <w:szCs w:val="28"/>
          <w:lang w:val="fi-FI"/>
        </w:rPr>
        <w:t xml:space="preserve"> tháng ước đạt </w:t>
      </w:r>
      <w:r w:rsidR="00877EC6" w:rsidRPr="00C040C5">
        <w:rPr>
          <w:bCs/>
          <w:szCs w:val="28"/>
          <w:lang w:val="fi-FI"/>
        </w:rPr>
        <w:t>12.514</w:t>
      </w:r>
      <w:r w:rsidR="00EB2EC5" w:rsidRPr="00C040C5">
        <w:rPr>
          <w:bCs/>
          <w:szCs w:val="28"/>
          <w:lang w:val="fi-FI"/>
        </w:rPr>
        <w:t xml:space="preserve"> tỷ đồng, </w:t>
      </w:r>
      <w:r w:rsidR="001375CD" w:rsidRPr="00C040C5">
        <w:rPr>
          <w:bCs/>
          <w:szCs w:val="28"/>
          <w:lang w:val="fi-FI"/>
        </w:rPr>
        <w:t>bằng 109</w:t>
      </w:r>
      <w:r w:rsidRPr="00C040C5">
        <w:rPr>
          <w:bCs/>
          <w:szCs w:val="28"/>
          <w:lang w:val="fi-FI"/>
        </w:rPr>
        <w:t xml:space="preserve">% so với cùng kỳ và bằng </w:t>
      </w:r>
      <w:r w:rsidR="00877EC6" w:rsidRPr="00C040C5">
        <w:rPr>
          <w:bCs/>
          <w:szCs w:val="28"/>
          <w:lang w:val="fi-FI"/>
        </w:rPr>
        <w:t>71</w:t>
      </w:r>
      <w:r w:rsidRPr="00C040C5">
        <w:rPr>
          <w:bCs/>
          <w:szCs w:val="28"/>
          <w:lang w:val="fi-FI"/>
        </w:rPr>
        <w:t>% dự toán năm</w:t>
      </w:r>
      <w:r w:rsidRPr="00C040C5">
        <w:rPr>
          <w:rFonts w:eastAsia="Calibri"/>
          <w:bCs/>
          <w:szCs w:val="28"/>
          <w:lang w:val="fi-FI"/>
        </w:rPr>
        <w:t>.</w:t>
      </w:r>
    </w:p>
    <w:p w14:paraId="56AC13C2" w14:textId="77777777" w:rsidR="00F33AEC" w:rsidRPr="00C040C5" w:rsidRDefault="00536639" w:rsidP="00D0700B">
      <w:pPr>
        <w:widowControl w:val="0"/>
        <w:spacing w:before="60" w:line="240" w:lineRule="auto"/>
        <w:ind w:firstLine="567"/>
        <w:jc w:val="both"/>
        <w:rPr>
          <w:rFonts w:cs="Times New Roman"/>
          <w:b/>
          <w:szCs w:val="28"/>
          <w:lang w:val="fi-FI"/>
        </w:rPr>
      </w:pPr>
      <w:r w:rsidRPr="00C040C5">
        <w:rPr>
          <w:rFonts w:cs="Times New Roman"/>
          <w:b/>
          <w:szCs w:val="28"/>
          <w:lang w:val="fi-FI"/>
        </w:rPr>
        <w:t>e</w:t>
      </w:r>
      <w:r w:rsidR="00A81554" w:rsidRPr="00C040C5">
        <w:rPr>
          <w:rFonts w:cs="Times New Roman"/>
          <w:b/>
          <w:szCs w:val="28"/>
          <w:lang w:val="fi-FI"/>
        </w:rPr>
        <w:t>) Thu hút đầu tư và quản lý doanh nghiệp</w:t>
      </w:r>
    </w:p>
    <w:p w14:paraId="227EEA05" w14:textId="10122ADE" w:rsidR="009134F9" w:rsidRPr="00C040C5" w:rsidRDefault="00240EF9" w:rsidP="00D0700B">
      <w:pPr>
        <w:widowControl w:val="0"/>
        <w:spacing w:before="60" w:line="240" w:lineRule="auto"/>
        <w:ind w:firstLine="567"/>
        <w:jc w:val="both"/>
        <w:rPr>
          <w:rFonts w:cs="Times New Roman"/>
          <w:i/>
          <w:iCs/>
          <w:szCs w:val="28"/>
          <w:lang w:val="fi-FI"/>
        </w:rPr>
      </w:pPr>
      <w:r w:rsidRPr="00240EF9">
        <w:rPr>
          <w:rFonts w:cs="Times New Roman"/>
          <w:szCs w:val="28"/>
          <w:lang w:val="fi-FI"/>
        </w:rPr>
        <w:t>-</w:t>
      </w:r>
      <w:r>
        <w:rPr>
          <w:rFonts w:cs="Times New Roman"/>
          <w:i/>
          <w:iCs/>
          <w:szCs w:val="28"/>
          <w:lang w:val="fi-FI"/>
        </w:rPr>
        <w:t xml:space="preserve"> </w:t>
      </w:r>
      <w:r w:rsidR="009134F9" w:rsidRPr="00C040C5">
        <w:rPr>
          <w:rFonts w:cs="Times New Roman"/>
          <w:i/>
          <w:iCs/>
          <w:szCs w:val="28"/>
          <w:lang w:val="fi-FI"/>
        </w:rPr>
        <w:t xml:space="preserve">Tình hình thu hút đầu tư nước ngoài (FDI): </w:t>
      </w:r>
      <w:r w:rsidR="009134F9" w:rsidRPr="00C040C5">
        <w:rPr>
          <w:rFonts w:cs="Times New Roman"/>
          <w:iCs/>
          <w:szCs w:val="28"/>
          <w:lang w:val="fi-FI"/>
        </w:rPr>
        <w:t>Trong tháng đã cấp mới 01 dự</w:t>
      </w:r>
      <w:r w:rsidR="009A2DA4" w:rsidRPr="00C040C5">
        <w:rPr>
          <w:rFonts w:cs="Times New Roman"/>
          <w:iCs/>
          <w:szCs w:val="28"/>
          <w:lang w:val="fi-FI"/>
        </w:rPr>
        <w:t xml:space="preserve"> án,</w:t>
      </w:r>
      <w:r w:rsidR="009134F9" w:rsidRPr="00C040C5">
        <w:rPr>
          <w:rFonts w:cs="Times New Roman"/>
          <w:iCs/>
          <w:szCs w:val="28"/>
          <w:lang w:val="fi-FI"/>
        </w:rPr>
        <w:t xml:space="preserve"> vốn 06 triệu USD</w:t>
      </w:r>
      <w:r w:rsidR="009134F9" w:rsidRPr="00C040C5">
        <w:rPr>
          <w:rStyle w:val="FootnoteReference"/>
          <w:rFonts w:cs="Times New Roman"/>
          <w:iCs/>
          <w:szCs w:val="28"/>
          <w:lang w:val="fi-FI"/>
        </w:rPr>
        <w:footnoteReference w:id="8"/>
      </w:r>
      <w:r>
        <w:rPr>
          <w:rFonts w:cs="Times New Roman"/>
          <w:iCs/>
          <w:szCs w:val="28"/>
          <w:lang w:val="fi-FI"/>
        </w:rPr>
        <w:t>;</w:t>
      </w:r>
      <w:r w:rsidR="009134F9" w:rsidRPr="00C040C5">
        <w:rPr>
          <w:rFonts w:cs="Times New Roman"/>
          <w:iCs/>
          <w:szCs w:val="28"/>
          <w:lang w:val="fi-FI"/>
        </w:rPr>
        <w:t xml:space="preserve"> </w:t>
      </w:r>
      <w:r>
        <w:rPr>
          <w:rFonts w:cs="Times New Roman"/>
          <w:iCs/>
          <w:szCs w:val="28"/>
          <w:lang w:val="fi-FI"/>
        </w:rPr>
        <w:t>l</w:t>
      </w:r>
      <w:r w:rsidR="009134F9" w:rsidRPr="00C040C5">
        <w:rPr>
          <w:rFonts w:cs="Times New Roman"/>
          <w:iCs/>
          <w:szCs w:val="28"/>
          <w:lang w:val="fi-FI"/>
        </w:rPr>
        <w:t xml:space="preserve">ũy kế từ đầu năm đến nay có 04 dự án đầu tư nước ngoài </w:t>
      </w:r>
      <w:r w:rsidR="009134F9" w:rsidRPr="00C040C5">
        <w:rPr>
          <w:rFonts w:cs="Times New Roman"/>
          <w:iCs/>
          <w:szCs w:val="28"/>
          <w:lang w:val="fi-FI"/>
        </w:rPr>
        <w:lastRenderedPageBreak/>
        <w:t>được cấp giấy chứng nhận đăng ký đầu tư, vốn đăng ký 172,3 triệu USD</w:t>
      </w:r>
      <w:r w:rsidR="009A2DA4" w:rsidRPr="00C040C5">
        <w:rPr>
          <w:rStyle w:val="FootnoteReference"/>
          <w:rFonts w:cs="Times New Roman"/>
          <w:iCs/>
          <w:szCs w:val="28"/>
          <w:lang w:val="fi-FI"/>
        </w:rPr>
        <w:footnoteReference w:id="9"/>
      </w:r>
      <w:r w:rsidR="009134F9" w:rsidRPr="00C040C5">
        <w:rPr>
          <w:rFonts w:cs="Times New Roman"/>
          <w:iCs/>
          <w:szCs w:val="28"/>
          <w:lang w:val="fi-FI"/>
        </w:rPr>
        <w:t>.</w:t>
      </w:r>
    </w:p>
    <w:p w14:paraId="79E494E9" w14:textId="54756AD2" w:rsidR="009134F9" w:rsidRPr="00C040C5" w:rsidRDefault="00240EF9" w:rsidP="00D0700B">
      <w:pPr>
        <w:widowControl w:val="0"/>
        <w:spacing w:before="60" w:line="240" w:lineRule="auto"/>
        <w:ind w:firstLine="567"/>
        <w:jc w:val="both"/>
        <w:rPr>
          <w:rFonts w:cs="Times New Roman"/>
          <w:iCs/>
          <w:szCs w:val="28"/>
          <w:lang w:val="fi-FI"/>
        </w:rPr>
      </w:pPr>
      <w:r w:rsidRPr="00240EF9">
        <w:rPr>
          <w:rFonts w:cs="Times New Roman"/>
          <w:szCs w:val="28"/>
          <w:lang w:val="fi-FI"/>
        </w:rPr>
        <w:t>-</w:t>
      </w:r>
      <w:r>
        <w:rPr>
          <w:rFonts w:cs="Times New Roman"/>
          <w:i/>
          <w:iCs/>
          <w:szCs w:val="28"/>
          <w:lang w:val="fi-FI"/>
        </w:rPr>
        <w:t xml:space="preserve"> </w:t>
      </w:r>
      <w:r w:rsidR="009134F9" w:rsidRPr="00C040C5">
        <w:rPr>
          <w:rFonts w:cs="Times New Roman"/>
          <w:i/>
          <w:iCs/>
          <w:szCs w:val="28"/>
          <w:lang w:val="fi-FI"/>
        </w:rPr>
        <w:t xml:space="preserve">Tình hình đầu tư trong nước: </w:t>
      </w:r>
      <w:r w:rsidR="009134F9" w:rsidRPr="00C040C5">
        <w:rPr>
          <w:rFonts w:cs="Times New Roman"/>
          <w:iCs/>
          <w:szCs w:val="28"/>
          <w:lang w:val="fi-FI"/>
        </w:rPr>
        <w:t>Trong tháng không có dự án mới được chấp thuận chủ trương đầu tư</w:t>
      </w:r>
      <w:r>
        <w:rPr>
          <w:rFonts w:cs="Times New Roman"/>
          <w:iCs/>
          <w:szCs w:val="28"/>
          <w:lang w:val="fi-FI"/>
        </w:rPr>
        <w:t>;</w:t>
      </w:r>
      <w:r w:rsidR="009134F9" w:rsidRPr="00C040C5">
        <w:rPr>
          <w:rFonts w:cs="Times New Roman"/>
          <w:iCs/>
          <w:szCs w:val="28"/>
          <w:lang w:val="fi-FI"/>
        </w:rPr>
        <w:t xml:space="preserve"> </w:t>
      </w:r>
      <w:r>
        <w:rPr>
          <w:rFonts w:cs="Times New Roman"/>
          <w:iCs/>
          <w:szCs w:val="28"/>
          <w:lang w:val="fi-FI"/>
        </w:rPr>
        <w:t>l</w:t>
      </w:r>
      <w:r w:rsidR="009134F9" w:rsidRPr="00C040C5">
        <w:rPr>
          <w:rFonts w:cs="Times New Roman"/>
          <w:iCs/>
          <w:szCs w:val="28"/>
          <w:lang w:val="fi-FI"/>
        </w:rPr>
        <w:t>ũy kế từ đầu năm đến nay, có 17 dự án được cấp Quyết định chủ trương đầu tư, với tổng vốn đăng ký 11.989 tỷ đồng; trong đó</w:t>
      </w:r>
      <w:r w:rsidR="00F222BD">
        <w:rPr>
          <w:rFonts w:cs="Times New Roman"/>
          <w:iCs/>
          <w:szCs w:val="28"/>
          <w:lang w:val="fi-FI"/>
        </w:rPr>
        <w:t>,</w:t>
      </w:r>
      <w:r w:rsidR="009134F9" w:rsidRPr="00C040C5">
        <w:rPr>
          <w:rFonts w:cs="Times New Roman"/>
          <w:iCs/>
          <w:szCs w:val="28"/>
          <w:lang w:val="fi-FI"/>
        </w:rPr>
        <w:t xml:space="preserve"> có 08 dự án bất động sản, 01 dự án đô thị kết hợp du lịch được cấp quyết định chấp thuận chủ trương đầu tư để thực hiện đấu thầu, đấu giá theo quy định, với tổng vốn đầu tư 8.579 tỷ đồng.</w:t>
      </w:r>
    </w:p>
    <w:p w14:paraId="51319957" w14:textId="37FE0770" w:rsidR="00D57AF4" w:rsidRPr="00C040C5" w:rsidRDefault="00240EF9" w:rsidP="00D0700B">
      <w:pPr>
        <w:widowControl w:val="0"/>
        <w:spacing w:before="60" w:line="240" w:lineRule="auto"/>
        <w:ind w:firstLine="567"/>
        <w:jc w:val="both"/>
        <w:rPr>
          <w:iCs/>
          <w:spacing w:val="-2"/>
          <w:szCs w:val="28"/>
          <w:lang w:val="fi-FI"/>
        </w:rPr>
      </w:pPr>
      <w:r w:rsidRPr="00240EF9">
        <w:rPr>
          <w:spacing w:val="-2"/>
          <w:lang w:val="fi-FI"/>
        </w:rPr>
        <w:t>-</w:t>
      </w:r>
      <w:r>
        <w:rPr>
          <w:i/>
          <w:iCs/>
          <w:spacing w:val="-2"/>
          <w:lang w:val="fi-FI"/>
        </w:rPr>
        <w:t xml:space="preserve"> </w:t>
      </w:r>
      <w:r w:rsidR="00D57AF4" w:rsidRPr="00C040C5">
        <w:rPr>
          <w:i/>
          <w:iCs/>
          <w:spacing w:val="-2"/>
          <w:lang w:val="fi-FI"/>
        </w:rPr>
        <w:t>Cấp giấy chứng nhận đăng ký kinh doanh:</w:t>
      </w:r>
      <w:r w:rsidR="00D57AF4" w:rsidRPr="00C040C5">
        <w:rPr>
          <w:iCs/>
          <w:spacing w:val="-2"/>
          <w:lang w:val="fi-FI"/>
        </w:rPr>
        <w:t xml:space="preserve"> </w:t>
      </w:r>
      <w:r w:rsidR="00D57AF4" w:rsidRPr="00C040C5">
        <w:rPr>
          <w:spacing w:val="-2"/>
          <w:lang w:val="fi-FI"/>
        </w:rPr>
        <w:t xml:space="preserve">Số lượng doanh nghiệp thành lập mới trong tháng là </w:t>
      </w:r>
      <w:r w:rsidR="000D5918" w:rsidRPr="00C040C5">
        <w:rPr>
          <w:spacing w:val="-2"/>
          <w:lang w:val="fi-FI"/>
        </w:rPr>
        <w:t>76</w:t>
      </w:r>
      <w:r w:rsidR="00D57AF4" w:rsidRPr="00C040C5">
        <w:rPr>
          <w:spacing w:val="-2"/>
          <w:lang w:val="fi-FI"/>
        </w:rPr>
        <w:t xml:space="preserve"> doanh nghiệp</w:t>
      </w:r>
      <w:r w:rsidR="003D6008" w:rsidRPr="00C040C5">
        <w:rPr>
          <w:rStyle w:val="FootnoteReference"/>
          <w:spacing w:val="-2"/>
        </w:rPr>
        <w:footnoteReference w:id="10"/>
      </w:r>
      <w:r w:rsidR="00D57AF4" w:rsidRPr="00C040C5">
        <w:rPr>
          <w:spacing w:val="-2"/>
          <w:lang w:val="fi-FI"/>
        </w:rPr>
        <w:t xml:space="preserve">, </w:t>
      </w:r>
      <w:r w:rsidR="00F33AEC" w:rsidRPr="00424FDD">
        <w:rPr>
          <w:spacing w:val="-2"/>
          <w:lang w:val="fi-FI"/>
        </w:rPr>
        <w:t xml:space="preserve">tăng </w:t>
      </w:r>
      <w:r w:rsidR="000D5918" w:rsidRPr="00424FDD">
        <w:rPr>
          <w:spacing w:val="-2"/>
          <w:lang w:val="fi-FI"/>
        </w:rPr>
        <w:t>68,8</w:t>
      </w:r>
      <w:r w:rsidR="00D57AF4" w:rsidRPr="00424FDD">
        <w:rPr>
          <w:spacing w:val="-2"/>
          <w:lang w:val="fi-FI"/>
        </w:rPr>
        <w:t xml:space="preserve">% </w:t>
      </w:r>
      <w:r w:rsidR="00D57AF4" w:rsidRPr="00C040C5">
        <w:rPr>
          <w:spacing w:val="-2"/>
          <w:lang w:val="fi-FI"/>
        </w:rPr>
        <w:t xml:space="preserve">so với cùng kỳ; tổng vốn đăng ký là </w:t>
      </w:r>
      <w:r w:rsidR="00B91AFB" w:rsidRPr="00C040C5">
        <w:rPr>
          <w:spacing w:val="-2"/>
          <w:lang w:val="fi-FI"/>
        </w:rPr>
        <w:t>340,43</w:t>
      </w:r>
      <w:r w:rsidR="001A0027" w:rsidRPr="00C040C5">
        <w:rPr>
          <w:spacing w:val="-2"/>
          <w:lang w:val="fi-FI"/>
        </w:rPr>
        <w:t xml:space="preserve"> </w:t>
      </w:r>
      <w:r w:rsidR="00D57AF4" w:rsidRPr="00C040C5">
        <w:rPr>
          <w:spacing w:val="-2"/>
          <w:lang w:val="fi-FI"/>
        </w:rPr>
        <w:t>tỷ đồ</w:t>
      </w:r>
      <w:r w:rsidR="00743767" w:rsidRPr="00C040C5">
        <w:rPr>
          <w:spacing w:val="-2"/>
          <w:lang w:val="fi-FI"/>
        </w:rPr>
        <w:t>ng</w:t>
      </w:r>
      <w:r w:rsidR="00F33AEC" w:rsidRPr="00C040C5">
        <w:rPr>
          <w:spacing w:val="-2"/>
          <w:lang w:val="fi-FI"/>
        </w:rPr>
        <w:t xml:space="preserve">, </w:t>
      </w:r>
      <w:r w:rsidR="00B91AFB" w:rsidRPr="00C040C5">
        <w:rPr>
          <w:spacing w:val="-2"/>
          <w:lang w:val="fi-FI"/>
        </w:rPr>
        <w:t>tăng</w:t>
      </w:r>
      <w:r w:rsidR="001C409E" w:rsidRPr="00C040C5">
        <w:rPr>
          <w:spacing w:val="-2"/>
          <w:lang w:val="fi-FI"/>
        </w:rPr>
        <w:t xml:space="preserve"> </w:t>
      </w:r>
      <w:r w:rsidR="00FF678B" w:rsidRPr="00C040C5">
        <w:rPr>
          <w:spacing w:val="-2"/>
          <w:lang w:val="fi-FI"/>
        </w:rPr>
        <w:t>70</w:t>
      </w:r>
      <w:r w:rsidR="001C409E" w:rsidRPr="00C040C5">
        <w:rPr>
          <w:spacing w:val="-2"/>
          <w:lang w:val="fi-FI"/>
        </w:rPr>
        <w:t>,2</w:t>
      </w:r>
      <w:r w:rsidR="00F33AEC" w:rsidRPr="00C040C5">
        <w:rPr>
          <w:spacing w:val="-2"/>
          <w:lang w:val="fi-FI"/>
        </w:rPr>
        <w:t>% so với cùng kỳ</w:t>
      </w:r>
      <w:r>
        <w:rPr>
          <w:iCs/>
          <w:spacing w:val="-2"/>
          <w:szCs w:val="28"/>
          <w:lang w:val="fi-FI"/>
        </w:rPr>
        <w:t>;</w:t>
      </w:r>
      <w:r w:rsidR="00D57AF4" w:rsidRPr="00C040C5">
        <w:rPr>
          <w:iCs/>
          <w:spacing w:val="-2"/>
          <w:szCs w:val="28"/>
          <w:lang w:val="fi-FI"/>
        </w:rPr>
        <w:t xml:space="preserve"> </w:t>
      </w:r>
      <w:r>
        <w:rPr>
          <w:iCs/>
          <w:spacing w:val="-2"/>
          <w:szCs w:val="28"/>
          <w:lang w:val="fi-FI"/>
        </w:rPr>
        <w:t>l</w:t>
      </w:r>
      <w:r w:rsidR="00A1379C" w:rsidRPr="00C040C5">
        <w:rPr>
          <w:iCs/>
          <w:spacing w:val="-2"/>
          <w:szCs w:val="28"/>
          <w:lang w:val="fi-FI"/>
        </w:rPr>
        <w:t xml:space="preserve">ũy kế </w:t>
      </w:r>
      <w:r w:rsidR="00B91AFB" w:rsidRPr="00C040C5">
        <w:rPr>
          <w:iCs/>
          <w:spacing w:val="-2"/>
          <w:szCs w:val="28"/>
          <w:lang w:val="fi-FI"/>
        </w:rPr>
        <w:t>11</w:t>
      </w:r>
      <w:r w:rsidR="00A1379C" w:rsidRPr="00C040C5">
        <w:rPr>
          <w:iCs/>
          <w:spacing w:val="-2"/>
          <w:szCs w:val="28"/>
          <w:lang w:val="fi-FI"/>
        </w:rPr>
        <w:t xml:space="preserve"> tháng, số doanh nghiệp mới thành lập </w:t>
      </w:r>
      <w:r w:rsidR="00D27F9A" w:rsidRPr="00C040C5">
        <w:rPr>
          <w:iCs/>
          <w:spacing w:val="-2"/>
          <w:szCs w:val="28"/>
          <w:lang w:val="fi-FI"/>
        </w:rPr>
        <w:t>633</w:t>
      </w:r>
      <w:r w:rsidR="00743767" w:rsidRPr="00C040C5">
        <w:rPr>
          <w:iCs/>
          <w:spacing w:val="-2"/>
          <w:szCs w:val="28"/>
          <w:lang w:val="fi-FI"/>
        </w:rPr>
        <w:t xml:space="preserve"> </w:t>
      </w:r>
      <w:r w:rsidR="00A1379C" w:rsidRPr="00C040C5">
        <w:rPr>
          <w:iCs/>
          <w:spacing w:val="-2"/>
          <w:szCs w:val="28"/>
          <w:lang w:val="fi-FI"/>
        </w:rPr>
        <w:t>doanh nghiệ</w:t>
      </w:r>
      <w:r w:rsidR="00743767" w:rsidRPr="00C040C5">
        <w:rPr>
          <w:iCs/>
          <w:spacing w:val="-2"/>
          <w:szCs w:val="28"/>
          <w:lang w:val="fi-FI"/>
        </w:rPr>
        <w:t>p</w:t>
      </w:r>
      <w:r w:rsidR="003D6008" w:rsidRPr="00C040C5">
        <w:rPr>
          <w:rStyle w:val="FootnoteReference"/>
          <w:iCs/>
          <w:spacing w:val="-2"/>
          <w:szCs w:val="28"/>
        </w:rPr>
        <w:footnoteReference w:id="11"/>
      </w:r>
      <w:r w:rsidR="00743767" w:rsidRPr="00C040C5">
        <w:rPr>
          <w:iCs/>
          <w:spacing w:val="-2"/>
          <w:szCs w:val="28"/>
          <w:lang w:val="fi-FI"/>
        </w:rPr>
        <w:t xml:space="preserve">, </w:t>
      </w:r>
      <w:r w:rsidR="000D1690" w:rsidRPr="00C040C5">
        <w:rPr>
          <w:iCs/>
          <w:spacing w:val="-2"/>
          <w:szCs w:val="28"/>
          <w:lang w:val="fi-FI"/>
        </w:rPr>
        <w:t xml:space="preserve">giảm </w:t>
      </w:r>
      <w:r w:rsidR="00D27F9A" w:rsidRPr="00C040C5">
        <w:rPr>
          <w:iCs/>
          <w:spacing w:val="-2"/>
          <w:szCs w:val="28"/>
          <w:lang w:val="fi-FI"/>
        </w:rPr>
        <w:t>7,2</w:t>
      </w:r>
      <w:r w:rsidR="00743767" w:rsidRPr="00C040C5">
        <w:rPr>
          <w:iCs/>
          <w:spacing w:val="-2"/>
          <w:szCs w:val="28"/>
          <w:lang w:val="fi-FI"/>
        </w:rPr>
        <w:t>% so với cùng kỳ</w:t>
      </w:r>
      <w:r w:rsidR="003D4EAB" w:rsidRPr="00C040C5">
        <w:rPr>
          <w:iCs/>
          <w:spacing w:val="-2"/>
          <w:szCs w:val="28"/>
          <w:lang w:val="fi-FI"/>
        </w:rPr>
        <w:t>;</w:t>
      </w:r>
      <w:r w:rsidR="00A1379C" w:rsidRPr="00C040C5">
        <w:rPr>
          <w:iCs/>
          <w:spacing w:val="-2"/>
          <w:szCs w:val="28"/>
          <w:lang w:val="fi-FI"/>
        </w:rPr>
        <w:t xml:space="preserve"> </w:t>
      </w:r>
      <w:r w:rsidR="00887FFA" w:rsidRPr="00C040C5">
        <w:rPr>
          <w:iCs/>
          <w:spacing w:val="-2"/>
          <w:szCs w:val="28"/>
          <w:lang w:val="fi-FI"/>
        </w:rPr>
        <w:t xml:space="preserve">tổng vốn đăng ký </w:t>
      </w:r>
      <w:r w:rsidR="00F33AEC" w:rsidRPr="00C040C5">
        <w:rPr>
          <w:iCs/>
          <w:spacing w:val="-2"/>
          <w:szCs w:val="28"/>
          <w:lang w:val="fi-FI"/>
        </w:rPr>
        <w:t>4.</w:t>
      </w:r>
      <w:r w:rsidR="001C409E" w:rsidRPr="00C040C5">
        <w:rPr>
          <w:iCs/>
          <w:spacing w:val="-2"/>
          <w:szCs w:val="28"/>
          <w:lang w:val="fi-FI"/>
        </w:rPr>
        <w:t>621,5</w:t>
      </w:r>
      <w:r w:rsidR="00887FFA" w:rsidRPr="00C040C5">
        <w:rPr>
          <w:iCs/>
          <w:spacing w:val="-2"/>
          <w:szCs w:val="28"/>
          <w:lang w:val="fi-FI"/>
        </w:rPr>
        <w:t xml:space="preserve"> tỷ đồ</w:t>
      </w:r>
      <w:r w:rsidR="00743767" w:rsidRPr="00C040C5">
        <w:rPr>
          <w:iCs/>
          <w:spacing w:val="-2"/>
          <w:szCs w:val="28"/>
          <w:lang w:val="fi-FI"/>
        </w:rPr>
        <w:t>ng</w:t>
      </w:r>
      <w:r w:rsidR="004331FE" w:rsidRPr="00C040C5">
        <w:rPr>
          <w:iCs/>
          <w:spacing w:val="-2"/>
          <w:szCs w:val="28"/>
          <w:lang w:val="fi-FI"/>
        </w:rPr>
        <w:t xml:space="preserve">, số doanh nghiệp giải thể </w:t>
      </w:r>
      <w:r w:rsidR="001C409E" w:rsidRPr="00C040C5">
        <w:rPr>
          <w:iCs/>
          <w:spacing w:val="-2"/>
          <w:szCs w:val="28"/>
          <w:lang w:val="fi-FI"/>
        </w:rPr>
        <w:t>205</w:t>
      </w:r>
      <w:r w:rsidR="004331FE" w:rsidRPr="00C040C5">
        <w:rPr>
          <w:iCs/>
          <w:spacing w:val="-2"/>
          <w:szCs w:val="28"/>
          <w:lang w:val="fi-FI"/>
        </w:rPr>
        <w:t xml:space="preserve"> doanh nghiệp, số doanh nghiệp tạm ngừng hoạt động là </w:t>
      </w:r>
      <w:r w:rsidR="00264889" w:rsidRPr="00C040C5">
        <w:rPr>
          <w:iCs/>
          <w:spacing w:val="-2"/>
          <w:szCs w:val="28"/>
          <w:lang w:val="fi-FI"/>
        </w:rPr>
        <w:t>584</w:t>
      </w:r>
      <w:r w:rsidR="004331FE" w:rsidRPr="00C040C5">
        <w:rPr>
          <w:iCs/>
          <w:spacing w:val="-2"/>
          <w:szCs w:val="28"/>
          <w:lang w:val="fi-FI"/>
        </w:rPr>
        <w:t xml:space="preserve"> doanh nghiệp</w:t>
      </w:r>
      <w:r w:rsidR="00D40CEC" w:rsidRPr="00C040C5">
        <w:rPr>
          <w:iCs/>
          <w:spacing w:val="-2"/>
          <w:szCs w:val="28"/>
          <w:lang w:val="fi-FI"/>
        </w:rPr>
        <w:t xml:space="preserve">; </w:t>
      </w:r>
      <w:r w:rsidR="00A1379C" w:rsidRPr="00C040C5">
        <w:rPr>
          <w:iCs/>
          <w:spacing w:val="-2"/>
          <w:szCs w:val="28"/>
          <w:lang w:val="fi-FI"/>
        </w:rPr>
        <w:t>s</w:t>
      </w:r>
      <w:r w:rsidR="00D57AF4" w:rsidRPr="00C040C5">
        <w:rPr>
          <w:iCs/>
          <w:spacing w:val="-2"/>
          <w:szCs w:val="28"/>
          <w:lang w:val="fi-FI"/>
        </w:rPr>
        <w:t xml:space="preserve">ố hồ sơ đăng ký trực tuyến </w:t>
      </w:r>
      <w:r w:rsidR="00D57AF4" w:rsidRPr="00C040C5">
        <w:rPr>
          <w:rFonts w:cs="Times New Roman"/>
          <w:iCs/>
          <w:spacing w:val="-2"/>
          <w:szCs w:val="28"/>
          <w:lang w:val="fi-FI"/>
        </w:rPr>
        <w:t>qua cổng Thông tin đăng ký doanh nghiệp Quốc gia</w:t>
      </w:r>
      <w:r w:rsidR="001D43E5" w:rsidRPr="00C040C5">
        <w:rPr>
          <w:iCs/>
          <w:spacing w:val="-2"/>
          <w:szCs w:val="28"/>
          <w:lang w:val="fi-FI"/>
        </w:rPr>
        <w:t xml:space="preserve"> là</w:t>
      </w:r>
      <w:r w:rsidR="00F33AEC" w:rsidRPr="00C040C5">
        <w:rPr>
          <w:iCs/>
          <w:spacing w:val="-2"/>
          <w:szCs w:val="28"/>
          <w:lang w:val="fi-FI"/>
        </w:rPr>
        <w:t xml:space="preserve"> 2.</w:t>
      </w:r>
      <w:r w:rsidR="00264889" w:rsidRPr="00C040C5">
        <w:rPr>
          <w:iCs/>
          <w:spacing w:val="-2"/>
          <w:szCs w:val="28"/>
          <w:lang w:val="fi-FI"/>
        </w:rPr>
        <w:t>483</w:t>
      </w:r>
      <w:r w:rsidR="001D43E5" w:rsidRPr="00C040C5">
        <w:rPr>
          <w:iCs/>
          <w:spacing w:val="-2"/>
          <w:szCs w:val="28"/>
          <w:lang w:val="fi-FI"/>
        </w:rPr>
        <w:t xml:space="preserve"> </w:t>
      </w:r>
      <w:r w:rsidR="00D57AF4" w:rsidRPr="00C040C5">
        <w:rPr>
          <w:rFonts w:cs="Times New Roman"/>
          <w:iCs/>
          <w:spacing w:val="-2"/>
          <w:szCs w:val="28"/>
          <w:lang w:val="fi-FI"/>
        </w:rPr>
        <w:t>hồ</w:t>
      </w:r>
      <w:r w:rsidR="001D43E5" w:rsidRPr="00C040C5">
        <w:rPr>
          <w:iCs/>
          <w:spacing w:val="-2"/>
          <w:szCs w:val="28"/>
          <w:lang w:val="fi-FI"/>
        </w:rPr>
        <w:t xml:space="preserve"> sơ, </w:t>
      </w:r>
      <w:r w:rsidR="00D57AF4" w:rsidRPr="00C040C5">
        <w:rPr>
          <w:rFonts w:cs="Times New Roman"/>
          <w:iCs/>
          <w:spacing w:val="-2"/>
          <w:szCs w:val="28"/>
          <w:lang w:val="fi-FI"/>
        </w:rPr>
        <w:t xml:space="preserve">chiếm </w:t>
      </w:r>
      <w:r w:rsidR="00F33AEC" w:rsidRPr="00C040C5">
        <w:rPr>
          <w:rFonts w:cs="Times New Roman"/>
          <w:iCs/>
          <w:spacing w:val="-2"/>
          <w:szCs w:val="28"/>
          <w:lang w:val="fi-FI"/>
        </w:rPr>
        <w:t>64</w:t>
      </w:r>
      <w:r w:rsidR="00264889" w:rsidRPr="00C040C5">
        <w:rPr>
          <w:rFonts w:cs="Times New Roman"/>
          <w:iCs/>
          <w:spacing w:val="-2"/>
          <w:szCs w:val="28"/>
          <w:lang w:val="fi-FI"/>
        </w:rPr>
        <w:t>,42</w:t>
      </w:r>
      <w:r w:rsidR="00D57AF4" w:rsidRPr="00C040C5">
        <w:rPr>
          <w:rFonts w:cs="Times New Roman"/>
          <w:iCs/>
          <w:spacing w:val="-2"/>
          <w:szCs w:val="28"/>
          <w:lang w:val="fi-FI"/>
        </w:rPr>
        <w:t>% tổng số hồ sơ tiếp nhận và xử lý</w:t>
      </w:r>
      <w:r w:rsidR="00D57AF4" w:rsidRPr="00C040C5">
        <w:rPr>
          <w:iCs/>
          <w:spacing w:val="-2"/>
          <w:szCs w:val="28"/>
          <w:lang w:val="fi-FI"/>
        </w:rPr>
        <w:t>.</w:t>
      </w:r>
      <w:r w:rsidR="00510F6A" w:rsidRPr="00C040C5">
        <w:rPr>
          <w:iCs/>
          <w:spacing w:val="-2"/>
          <w:szCs w:val="28"/>
          <w:lang w:val="fi-FI"/>
        </w:rPr>
        <w:t xml:space="preserve"> </w:t>
      </w:r>
    </w:p>
    <w:p w14:paraId="76D4919E" w14:textId="77777777" w:rsidR="004B6947" w:rsidRPr="00C040C5" w:rsidRDefault="001F0175" w:rsidP="00D0700B">
      <w:pPr>
        <w:widowControl w:val="0"/>
        <w:spacing w:before="60" w:line="240" w:lineRule="auto"/>
        <w:ind w:firstLine="567"/>
        <w:jc w:val="both"/>
        <w:rPr>
          <w:lang w:val="fi-FI"/>
        </w:rPr>
      </w:pPr>
      <w:r w:rsidRPr="00C040C5">
        <w:rPr>
          <w:rFonts w:cs="Times New Roman"/>
          <w:b/>
          <w:szCs w:val="28"/>
          <w:lang w:val="fi-FI"/>
        </w:rPr>
        <w:t>g</w:t>
      </w:r>
      <w:r w:rsidR="00BC667E" w:rsidRPr="00C040C5">
        <w:rPr>
          <w:rFonts w:cs="Times New Roman"/>
          <w:b/>
          <w:szCs w:val="28"/>
          <w:lang w:val="fi-FI"/>
        </w:rPr>
        <w:t>)</w:t>
      </w:r>
      <w:r w:rsidR="00A81554" w:rsidRPr="00C040C5">
        <w:rPr>
          <w:rFonts w:cs="Times New Roman"/>
          <w:b/>
          <w:szCs w:val="28"/>
          <w:lang w:val="fi-FI"/>
        </w:rPr>
        <w:t xml:space="preserve"> Tài nguyên môi trường</w:t>
      </w:r>
    </w:p>
    <w:p w14:paraId="53E353A2" w14:textId="277037B8" w:rsidR="00637B8E" w:rsidRPr="00C040C5" w:rsidRDefault="00F222BD" w:rsidP="00D0700B">
      <w:pPr>
        <w:widowControl w:val="0"/>
        <w:spacing w:before="60" w:line="240" w:lineRule="auto"/>
        <w:ind w:firstLine="567"/>
        <w:jc w:val="both"/>
        <w:rPr>
          <w:rFonts w:cs="Times New Roman"/>
          <w:lang w:val="fi-FI"/>
        </w:rPr>
      </w:pPr>
      <w:r>
        <w:rPr>
          <w:rFonts w:cs="Times New Roman"/>
          <w:szCs w:val="28"/>
          <w:lang w:val="fi-FI"/>
        </w:rPr>
        <w:t>Thẩm</w:t>
      </w:r>
      <w:r w:rsidR="00637B8E" w:rsidRPr="00C040C5">
        <w:rPr>
          <w:rFonts w:cs="Times New Roman"/>
          <w:szCs w:val="28"/>
          <w:lang w:val="fi-FI"/>
        </w:rPr>
        <w:t xml:space="preserve"> định giá đất cụ thể đối với </w:t>
      </w:r>
      <w:r w:rsidR="00652995" w:rsidRPr="00C040C5">
        <w:rPr>
          <w:rFonts w:cs="Times New Roman"/>
          <w:szCs w:val="28"/>
          <w:lang w:val="fi-FI"/>
        </w:rPr>
        <w:t>08</w:t>
      </w:r>
      <w:r w:rsidR="00637B8E" w:rsidRPr="00C040C5">
        <w:rPr>
          <w:rFonts w:cs="Times New Roman"/>
          <w:szCs w:val="28"/>
          <w:lang w:val="fi-FI"/>
        </w:rPr>
        <w:t xml:space="preserve"> khu tái định cư</w:t>
      </w:r>
      <w:r w:rsidR="004B6947" w:rsidRPr="00C040C5">
        <w:rPr>
          <w:rFonts w:cs="Times New Roman"/>
          <w:szCs w:val="28"/>
          <w:lang w:val="fi-FI"/>
        </w:rPr>
        <w:t xml:space="preserve">; </w:t>
      </w:r>
      <w:r w:rsidR="00637B8E" w:rsidRPr="00C040C5">
        <w:rPr>
          <w:rFonts w:cs="Times New Roman"/>
          <w:szCs w:val="28"/>
          <w:lang w:val="fi-FI"/>
        </w:rPr>
        <w:t>thẩm định giá đất để tính tiền bồi thường khi nhà nước thu hồi đất đối vớ</w:t>
      </w:r>
      <w:r w:rsidR="00652995" w:rsidRPr="00C040C5">
        <w:rPr>
          <w:rFonts w:cs="Times New Roman"/>
          <w:szCs w:val="28"/>
          <w:lang w:val="fi-FI"/>
        </w:rPr>
        <w:t>i 25</w:t>
      </w:r>
      <w:r w:rsidR="00637B8E" w:rsidRPr="00C040C5">
        <w:rPr>
          <w:rFonts w:cs="Times New Roman"/>
          <w:szCs w:val="28"/>
          <w:lang w:val="fi-FI"/>
        </w:rPr>
        <w:t xml:space="preserve"> hồ sơ công trình, dự án.</w:t>
      </w:r>
      <w:r w:rsidR="004B6947" w:rsidRPr="00C040C5">
        <w:rPr>
          <w:rFonts w:cs="Times New Roman"/>
          <w:szCs w:val="28"/>
          <w:lang w:val="fi-FI"/>
        </w:rPr>
        <w:t xml:space="preserve"> </w:t>
      </w:r>
      <w:r w:rsidR="00637B8E" w:rsidRPr="00C040C5">
        <w:rPr>
          <w:rFonts w:cs="Times New Roman"/>
          <w:szCs w:val="28"/>
          <w:lang w:val="fi-FI"/>
        </w:rPr>
        <w:t xml:space="preserve">Tiếp nhận giải quyết </w:t>
      </w:r>
      <w:r w:rsidR="00652995" w:rsidRPr="00C040C5">
        <w:rPr>
          <w:rFonts w:cs="Times New Roman"/>
          <w:szCs w:val="28"/>
          <w:lang w:val="fi-FI"/>
        </w:rPr>
        <w:t>36</w:t>
      </w:r>
      <w:r w:rsidR="00637B8E" w:rsidRPr="00C040C5">
        <w:rPr>
          <w:rFonts w:cs="Times New Roman"/>
          <w:szCs w:val="28"/>
          <w:lang w:val="fi-FI"/>
        </w:rPr>
        <w:t xml:space="preserve"> hồ sơ thu hồi, giao đất, cho thuê đất, chuyển mục đích sử dụng đất để xây dựng công trình trên địa bàn tỉnh</w:t>
      </w:r>
      <w:r w:rsidR="004B6947" w:rsidRPr="00C040C5">
        <w:rPr>
          <w:rFonts w:cs="Times New Roman"/>
          <w:szCs w:val="28"/>
          <w:lang w:val="fi-FI"/>
        </w:rPr>
        <w:t>. P</w:t>
      </w:r>
      <w:r w:rsidR="00637B8E" w:rsidRPr="00C040C5">
        <w:rPr>
          <w:rFonts w:cs="Times New Roman"/>
          <w:szCs w:val="28"/>
          <w:lang w:val="fi-FI"/>
        </w:rPr>
        <w:t xml:space="preserve">hê duyệt cấp giấy chứng nhận là </w:t>
      </w:r>
      <w:r w:rsidR="00652995" w:rsidRPr="00C040C5">
        <w:rPr>
          <w:rFonts w:cs="Times New Roman"/>
          <w:szCs w:val="28"/>
          <w:lang w:val="fi-FI"/>
        </w:rPr>
        <w:t>126</w:t>
      </w:r>
      <w:r w:rsidR="00637B8E" w:rsidRPr="00C040C5">
        <w:rPr>
          <w:rFonts w:cs="Times New Roman"/>
          <w:szCs w:val="28"/>
          <w:lang w:val="fi-FI"/>
        </w:rPr>
        <w:t xml:space="preserve"> GCN/1</w:t>
      </w:r>
      <w:r w:rsidR="00652995" w:rsidRPr="00C040C5">
        <w:rPr>
          <w:rFonts w:cs="Times New Roman"/>
          <w:szCs w:val="28"/>
          <w:lang w:val="fi-FI"/>
        </w:rPr>
        <w:t>5</w:t>
      </w:r>
      <w:r w:rsidR="00637B8E" w:rsidRPr="00C040C5">
        <w:rPr>
          <w:rFonts w:cs="Times New Roman"/>
          <w:szCs w:val="28"/>
          <w:lang w:val="fi-FI"/>
        </w:rPr>
        <w:t xml:space="preserve"> tổ chức/1</w:t>
      </w:r>
      <w:r w:rsidR="00652995" w:rsidRPr="00C040C5">
        <w:rPr>
          <w:rFonts w:cs="Times New Roman"/>
          <w:szCs w:val="28"/>
          <w:lang w:val="fi-FI"/>
        </w:rPr>
        <w:t>8</w:t>
      </w:r>
      <w:r w:rsidR="00637B8E" w:rsidRPr="00C040C5">
        <w:rPr>
          <w:rFonts w:cs="Times New Roman"/>
          <w:szCs w:val="28"/>
          <w:lang w:val="fi-FI"/>
        </w:rPr>
        <w:t xml:space="preserve"> hồ sơ với tổng diệ</w:t>
      </w:r>
      <w:r w:rsidR="00652995" w:rsidRPr="00C040C5">
        <w:rPr>
          <w:rFonts w:cs="Times New Roman"/>
          <w:szCs w:val="28"/>
          <w:lang w:val="fi-FI"/>
        </w:rPr>
        <w:t>n tích 95,553</w:t>
      </w:r>
      <w:r w:rsidR="004B6947" w:rsidRPr="00C040C5">
        <w:rPr>
          <w:rFonts w:cs="Times New Roman"/>
          <w:szCs w:val="28"/>
          <w:lang w:val="fi-FI"/>
        </w:rPr>
        <w:t xml:space="preserve"> </w:t>
      </w:r>
      <w:r w:rsidR="00637B8E" w:rsidRPr="00C040C5">
        <w:rPr>
          <w:rFonts w:cs="Times New Roman"/>
          <w:szCs w:val="28"/>
          <w:lang w:val="fi-FI"/>
        </w:rPr>
        <w:t>ha; hợp đồng thuê đấ</w:t>
      </w:r>
      <w:r w:rsidR="000E24DA" w:rsidRPr="00C040C5">
        <w:rPr>
          <w:rFonts w:cs="Times New Roman"/>
          <w:szCs w:val="28"/>
          <w:lang w:val="fi-FI"/>
        </w:rPr>
        <w:t>t: 04</w:t>
      </w:r>
      <w:r w:rsidR="00637B8E" w:rsidRPr="00C040C5">
        <w:rPr>
          <w:rFonts w:cs="Times New Roman"/>
          <w:szCs w:val="28"/>
          <w:lang w:val="fi-FI"/>
        </w:rPr>
        <w:t xml:space="preserve"> hợp đồ</w:t>
      </w:r>
      <w:r w:rsidR="000E24DA" w:rsidRPr="00C040C5">
        <w:rPr>
          <w:rFonts w:cs="Times New Roman"/>
          <w:szCs w:val="28"/>
          <w:lang w:val="fi-FI"/>
        </w:rPr>
        <w:t>ng/4</w:t>
      </w:r>
      <w:r w:rsidR="00637B8E" w:rsidRPr="00C040C5">
        <w:rPr>
          <w:rFonts w:cs="Times New Roman"/>
          <w:szCs w:val="28"/>
          <w:lang w:val="fi-FI"/>
        </w:rPr>
        <w:t xml:space="preserve"> tổ chức; phụ lục hợp đồng thuê đất: 1</w:t>
      </w:r>
      <w:r w:rsidR="000E24DA" w:rsidRPr="00C040C5">
        <w:rPr>
          <w:rFonts w:cs="Times New Roman"/>
          <w:szCs w:val="28"/>
          <w:lang w:val="fi-FI"/>
        </w:rPr>
        <w:t>1</w:t>
      </w:r>
      <w:r w:rsidR="00637B8E" w:rsidRPr="00C040C5">
        <w:rPr>
          <w:rFonts w:cs="Times New Roman"/>
          <w:szCs w:val="28"/>
          <w:lang w:val="fi-FI"/>
        </w:rPr>
        <w:t xml:space="preserve"> phụ lục /</w:t>
      </w:r>
      <w:r w:rsidR="000E24DA" w:rsidRPr="00C040C5">
        <w:rPr>
          <w:rFonts w:cs="Times New Roman"/>
          <w:szCs w:val="28"/>
          <w:lang w:val="fi-FI"/>
        </w:rPr>
        <w:t>08</w:t>
      </w:r>
      <w:r w:rsidR="00637B8E" w:rsidRPr="00C040C5">
        <w:rPr>
          <w:rFonts w:cs="Times New Roman"/>
          <w:szCs w:val="28"/>
          <w:lang w:val="fi-FI"/>
        </w:rPr>
        <w:t xml:space="preserve"> tổ chức.</w:t>
      </w:r>
      <w:r w:rsidR="004B6947" w:rsidRPr="00C040C5">
        <w:rPr>
          <w:rFonts w:cs="Times New Roman"/>
          <w:lang w:val="fi-FI"/>
        </w:rPr>
        <w:t xml:space="preserve"> </w:t>
      </w:r>
      <w:r w:rsidR="00637B8E" w:rsidRPr="00C040C5">
        <w:rPr>
          <w:rFonts w:cs="Times New Roman"/>
          <w:szCs w:val="28"/>
          <w:lang w:val="es-ES"/>
        </w:rPr>
        <w:t xml:space="preserve">Tổ </w:t>
      </w:r>
      <w:r w:rsidR="00637B8E" w:rsidRPr="00C040C5">
        <w:rPr>
          <w:rFonts w:cs="Times New Roman"/>
          <w:szCs w:val="28"/>
          <w:lang w:val="de-DE"/>
        </w:rPr>
        <w:t xml:space="preserve">chức kiểm tra, thẩm định chất lượng </w:t>
      </w:r>
      <w:r w:rsidR="00637B8E" w:rsidRPr="00C040C5">
        <w:rPr>
          <w:rFonts w:cs="Times New Roman"/>
          <w:iCs/>
          <w:szCs w:val="28"/>
          <w:lang w:val="de-DE"/>
        </w:rPr>
        <w:t xml:space="preserve">các phương án kỹ thuật; bản đồ địa hình; bản đồ địa chính khu đất các công trình đo đạc, chỉnh lý bản đồ địa chính khu đất, phục vụ công tác kiểm kê, lập phương án bồi thường, thu hồi đất, giao đất </w:t>
      </w:r>
      <w:r w:rsidR="000E24DA" w:rsidRPr="00C040C5">
        <w:rPr>
          <w:rFonts w:cs="Times New Roman"/>
          <w:iCs/>
          <w:szCs w:val="28"/>
          <w:lang w:val="de-DE"/>
        </w:rPr>
        <w:t>39</w:t>
      </w:r>
      <w:r w:rsidR="00637B8E" w:rsidRPr="00C040C5">
        <w:rPr>
          <w:rFonts w:cs="Times New Roman"/>
          <w:iCs/>
          <w:szCs w:val="28"/>
          <w:lang w:val="de-DE"/>
        </w:rPr>
        <w:t xml:space="preserve"> hồ sơ; trong đó</w:t>
      </w:r>
      <w:r w:rsidR="00240EF9">
        <w:rPr>
          <w:rFonts w:cs="Times New Roman"/>
          <w:iCs/>
          <w:szCs w:val="28"/>
          <w:lang w:val="de-DE"/>
        </w:rPr>
        <w:t>,</w:t>
      </w:r>
      <w:r w:rsidR="00637B8E" w:rsidRPr="00C040C5">
        <w:rPr>
          <w:rFonts w:cs="Times New Roman"/>
          <w:iCs/>
          <w:szCs w:val="28"/>
          <w:lang w:val="de-DE"/>
        </w:rPr>
        <w:t xml:space="preserve"> đã giải quyết</w:t>
      </w:r>
      <w:r w:rsidR="000E24DA" w:rsidRPr="00C040C5">
        <w:rPr>
          <w:rFonts w:cs="Times New Roman"/>
          <w:szCs w:val="28"/>
          <w:lang w:val="de-DE"/>
        </w:rPr>
        <w:t xml:space="preserve"> 30</w:t>
      </w:r>
      <w:r w:rsidR="00637B8E" w:rsidRPr="00C040C5">
        <w:rPr>
          <w:rFonts w:cs="Times New Roman"/>
          <w:szCs w:val="28"/>
          <w:lang w:val="de-DE"/>
        </w:rPr>
        <w:t xml:space="preserve"> hồ sơ đảm bảo thờ</w:t>
      </w:r>
      <w:r w:rsidR="000E24DA" w:rsidRPr="00C040C5">
        <w:rPr>
          <w:rFonts w:cs="Times New Roman"/>
          <w:szCs w:val="28"/>
          <w:lang w:val="de-DE"/>
        </w:rPr>
        <w:t>i gian; 09</w:t>
      </w:r>
      <w:r w:rsidR="00637B8E" w:rsidRPr="00C040C5">
        <w:rPr>
          <w:rFonts w:cs="Times New Roman"/>
          <w:szCs w:val="28"/>
          <w:lang w:val="de-DE"/>
        </w:rPr>
        <w:t xml:space="preserve"> hồ sơ đo đạc bản đồ đang trong thời gian thực hiệ</w:t>
      </w:r>
      <w:r w:rsidR="004B6947" w:rsidRPr="00C040C5">
        <w:rPr>
          <w:rFonts w:cs="Times New Roman"/>
          <w:szCs w:val="28"/>
          <w:lang w:val="de-DE"/>
        </w:rPr>
        <w:t>n</w:t>
      </w:r>
      <w:r w:rsidR="000E24DA" w:rsidRPr="00C040C5">
        <w:rPr>
          <w:rFonts w:cs="Times New Roman"/>
          <w:szCs w:val="28"/>
          <w:lang w:val="de-DE"/>
        </w:rPr>
        <w:t>.</w:t>
      </w:r>
      <w:r w:rsidR="00637B8E" w:rsidRPr="00C040C5">
        <w:rPr>
          <w:rFonts w:cs="Times New Roman"/>
          <w:bCs/>
          <w:iCs/>
          <w:szCs w:val="28"/>
          <w:lang w:val="es-MX"/>
        </w:rPr>
        <w:t xml:space="preserve"> </w:t>
      </w:r>
    </w:p>
    <w:p w14:paraId="530C43CB" w14:textId="77777777" w:rsidR="006377FD" w:rsidRPr="00C040C5" w:rsidRDefault="006377FD" w:rsidP="00D0700B">
      <w:pPr>
        <w:widowControl w:val="0"/>
        <w:spacing w:before="60" w:line="240" w:lineRule="auto"/>
        <w:ind w:firstLine="567"/>
        <w:jc w:val="both"/>
        <w:rPr>
          <w:b/>
          <w:bCs/>
          <w:szCs w:val="28"/>
          <w:lang w:val="fi-FI"/>
        </w:rPr>
      </w:pPr>
      <w:r w:rsidRPr="00C040C5">
        <w:rPr>
          <w:b/>
          <w:bCs/>
          <w:szCs w:val="28"/>
          <w:lang w:val="fi-FI"/>
        </w:rPr>
        <w:t>2. Lĩnh vực văn hóa - xã hội</w:t>
      </w:r>
    </w:p>
    <w:p w14:paraId="1891A9B3" w14:textId="77777777" w:rsidR="009649B7" w:rsidRPr="00C040C5" w:rsidRDefault="00FB00E1" w:rsidP="00D0700B">
      <w:pPr>
        <w:pStyle w:val="BodyTextIndent3"/>
        <w:widowControl w:val="0"/>
        <w:spacing w:before="60"/>
        <w:ind w:firstLine="567"/>
        <w:rPr>
          <w:rFonts w:ascii="Times New Roman" w:hAnsi="Times New Roman"/>
          <w:b/>
          <w:szCs w:val="28"/>
          <w:lang w:val="en-US"/>
        </w:rPr>
      </w:pPr>
      <w:r w:rsidRPr="00C040C5">
        <w:rPr>
          <w:rFonts w:ascii="Times New Roman" w:hAnsi="Times New Roman"/>
          <w:b/>
          <w:szCs w:val="28"/>
        </w:rPr>
        <w:t>a) Giáo dục và Đào tạ</w:t>
      </w:r>
      <w:r w:rsidR="00A72CDF" w:rsidRPr="00C040C5">
        <w:rPr>
          <w:rFonts w:ascii="Times New Roman" w:hAnsi="Times New Roman"/>
          <w:b/>
          <w:szCs w:val="28"/>
          <w:lang w:val="en-US"/>
        </w:rPr>
        <w:t>o</w:t>
      </w:r>
    </w:p>
    <w:p w14:paraId="27280189" w14:textId="6770A060" w:rsidR="001B7BC7" w:rsidRPr="00C040C5" w:rsidRDefault="00D66320" w:rsidP="00D0700B">
      <w:pPr>
        <w:pStyle w:val="BodyTextIndent3"/>
        <w:widowControl w:val="0"/>
        <w:spacing w:before="120"/>
        <w:ind w:firstLine="567"/>
        <w:rPr>
          <w:rFonts w:ascii="Times New Roman" w:eastAsiaTheme="minorHAnsi" w:hAnsi="Times New Roman"/>
          <w:szCs w:val="28"/>
          <w:lang w:val="en-US" w:eastAsia="en-US"/>
        </w:rPr>
      </w:pPr>
      <w:r w:rsidRPr="00C040C5">
        <w:rPr>
          <w:rFonts w:ascii="Times New Roman" w:hAnsi="Times New Roman"/>
          <w:szCs w:val="28"/>
        </w:rPr>
        <w:t xml:space="preserve">Tiếp tục triển khai </w:t>
      </w:r>
      <w:r w:rsidRPr="00C040C5">
        <w:rPr>
          <w:rFonts w:ascii="Times New Roman" w:eastAsiaTheme="minorHAnsi" w:hAnsi="Times New Roman"/>
          <w:szCs w:val="28"/>
          <w:lang w:val="en-US" w:eastAsia="en-US"/>
        </w:rPr>
        <w:t>các hoạt động dạy - học năm học 2023-2024</w:t>
      </w:r>
      <w:r w:rsidR="00240EF9">
        <w:rPr>
          <w:rFonts w:ascii="Times New Roman" w:eastAsiaTheme="minorHAnsi" w:hAnsi="Times New Roman"/>
          <w:szCs w:val="28"/>
          <w:lang w:val="en-US" w:eastAsia="en-US"/>
        </w:rPr>
        <w:t>;</w:t>
      </w:r>
      <w:r w:rsidRPr="00C040C5">
        <w:rPr>
          <w:rFonts w:ascii="Times New Roman" w:eastAsiaTheme="minorHAnsi" w:hAnsi="Times New Roman"/>
          <w:szCs w:val="28"/>
          <w:lang w:val="en-US" w:eastAsia="en-US"/>
        </w:rPr>
        <w:t xml:space="preserve"> </w:t>
      </w:r>
      <w:r w:rsidR="00240EF9">
        <w:rPr>
          <w:rFonts w:ascii="Times New Roman" w:eastAsiaTheme="minorHAnsi" w:hAnsi="Times New Roman"/>
          <w:szCs w:val="28"/>
          <w:lang w:val="en-US" w:eastAsia="en-US"/>
        </w:rPr>
        <w:t>t</w:t>
      </w:r>
      <w:r w:rsidR="001B7BC7" w:rsidRPr="00C040C5">
        <w:rPr>
          <w:rFonts w:ascii="Times New Roman" w:eastAsiaTheme="minorHAnsi" w:hAnsi="Times New Roman"/>
          <w:szCs w:val="28"/>
          <w:lang w:val="en-US" w:eastAsia="en-US"/>
        </w:rPr>
        <w:t>ổ chức Kỳ thi tuyển dụng viên chức giáo viên năm 2023</w:t>
      </w:r>
      <w:r w:rsidR="00240EF9">
        <w:rPr>
          <w:rFonts w:ascii="Times New Roman" w:eastAsiaTheme="minorHAnsi" w:hAnsi="Times New Roman"/>
          <w:szCs w:val="28"/>
          <w:lang w:val="en-US" w:eastAsia="en-US"/>
        </w:rPr>
        <w:t>;</w:t>
      </w:r>
      <w:r w:rsidR="001B7BC7" w:rsidRPr="00C040C5">
        <w:rPr>
          <w:rFonts w:ascii="Times New Roman" w:eastAsiaTheme="minorHAnsi" w:hAnsi="Times New Roman"/>
          <w:szCs w:val="28"/>
          <w:lang w:val="en-US" w:eastAsia="en-US"/>
        </w:rPr>
        <w:t xml:space="preserve"> </w:t>
      </w:r>
      <w:r w:rsidR="00240EF9">
        <w:rPr>
          <w:rFonts w:ascii="Times New Roman" w:eastAsiaTheme="minorHAnsi" w:hAnsi="Times New Roman"/>
          <w:szCs w:val="28"/>
          <w:lang w:val="en-US" w:eastAsia="en-US"/>
        </w:rPr>
        <w:t>t</w:t>
      </w:r>
      <w:r w:rsidR="00841914" w:rsidRPr="00C040C5">
        <w:rPr>
          <w:rFonts w:ascii="Times New Roman" w:eastAsiaTheme="minorHAnsi" w:hAnsi="Times New Roman"/>
          <w:szCs w:val="28"/>
          <w:lang w:val="en-US" w:eastAsia="en-US"/>
        </w:rPr>
        <w:t>ổ chức các hoạt động kỷ niệ</w:t>
      </w:r>
      <w:r w:rsidR="00BC585C" w:rsidRPr="00C040C5">
        <w:rPr>
          <w:rFonts w:ascii="Times New Roman" w:eastAsiaTheme="minorHAnsi" w:hAnsi="Times New Roman"/>
          <w:szCs w:val="28"/>
          <w:lang w:val="en-US" w:eastAsia="en-US"/>
        </w:rPr>
        <w:t>m 41</w:t>
      </w:r>
      <w:r w:rsidR="00841914" w:rsidRPr="00C040C5">
        <w:rPr>
          <w:rFonts w:ascii="Times New Roman" w:eastAsiaTheme="minorHAnsi" w:hAnsi="Times New Roman"/>
          <w:szCs w:val="28"/>
          <w:lang w:val="en-US" w:eastAsia="en-US"/>
        </w:rPr>
        <w:t xml:space="preserve"> năm ngày Nhà giáo Việt Nam; t</w:t>
      </w:r>
      <w:r w:rsidR="003329B1" w:rsidRPr="00C040C5">
        <w:rPr>
          <w:rFonts w:ascii="Times New Roman" w:eastAsiaTheme="minorHAnsi" w:hAnsi="Times New Roman"/>
          <w:szCs w:val="28"/>
          <w:lang w:val="en-US" w:eastAsia="en-US"/>
        </w:rPr>
        <w:t>uyên dương nhà giáo trẻ tiêu biểu tỉnh Quảng Ngãi năm 2023.</w:t>
      </w:r>
      <w:r w:rsidR="00841914" w:rsidRPr="00C040C5">
        <w:rPr>
          <w:rFonts w:ascii="Times New Roman" w:eastAsiaTheme="minorHAnsi" w:hAnsi="Times New Roman"/>
          <w:szCs w:val="28"/>
          <w:lang w:val="en-US" w:eastAsia="en-US"/>
        </w:rPr>
        <w:t xml:space="preserve"> Báo cáo kết quả triển khai thực hiện Quyết định số 1373/QĐ-TTg ngày 30/7/2021 của Thủ tướng Chính phủ phê duyệt Đề án “Xây dựng xã hội học tập giai đoạn 2021-2023”; </w:t>
      </w:r>
      <w:r w:rsidR="00240EF9">
        <w:rPr>
          <w:rFonts w:ascii="Times New Roman" w:eastAsiaTheme="minorHAnsi" w:hAnsi="Times New Roman"/>
          <w:szCs w:val="28"/>
          <w:lang w:val="en-US" w:eastAsia="en-US"/>
        </w:rPr>
        <w:t>b</w:t>
      </w:r>
      <w:r w:rsidR="00BC585C" w:rsidRPr="00C040C5">
        <w:rPr>
          <w:rFonts w:ascii="Times New Roman" w:eastAsiaTheme="minorHAnsi" w:hAnsi="Times New Roman"/>
          <w:szCs w:val="28"/>
          <w:lang w:val="en-US" w:eastAsia="en-US"/>
        </w:rPr>
        <w:t xml:space="preserve">an hành </w:t>
      </w:r>
      <w:r w:rsidR="00841914" w:rsidRPr="00C040C5">
        <w:rPr>
          <w:rFonts w:ascii="Times New Roman" w:eastAsiaTheme="minorHAnsi" w:hAnsi="Times New Roman"/>
          <w:szCs w:val="28"/>
          <w:lang w:val="en-US" w:eastAsia="en-US"/>
        </w:rPr>
        <w:t>Kế hoạch triển khai Đề án “Phát triển hệ thống đánh giá diện rộng cấp quốc gia đáp ứng yêu cầu nâng cao chất lượng hội nhập quốc tế của giáo dục phổ thông giai đoạ</w:t>
      </w:r>
      <w:r w:rsidR="00BC585C" w:rsidRPr="00C040C5">
        <w:rPr>
          <w:rFonts w:ascii="Times New Roman" w:eastAsiaTheme="minorHAnsi" w:hAnsi="Times New Roman"/>
          <w:szCs w:val="28"/>
          <w:lang w:val="en-US" w:eastAsia="en-US"/>
        </w:rPr>
        <w:t>n 2022-2030”</w:t>
      </w:r>
      <w:r w:rsidR="00BC585C" w:rsidRPr="00C040C5">
        <w:rPr>
          <w:rStyle w:val="FootnoteReference"/>
          <w:rFonts w:ascii="Times New Roman" w:eastAsiaTheme="minorHAnsi" w:hAnsi="Times New Roman"/>
          <w:szCs w:val="28"/>
          <w:lang w:val="en-US" w:eastAsia="en-US"/>
        </w:rPr>
        <w:footnoteReference w:id="12"/>
      </w:r>
      <w:r w:rsidR="00841914" w:rsidRPr="00C040C5">
        <w:rPr>
          <w:rFonts w:ascii="Times New Roman" w:eastAsiaTheme="minorHAnsi" w:hAnsi="Times New Roman"/>
          <w:szCs w:val="28"/>
          <w:lang w:val="en-US" w:eastAsia="en-US"/>
        </w:rPr>
        <w:t xml:space="preserve">; phê duyệt phương án phân bổ gạo hỗ trợ cho học sinh đợt 2 (3 tháng) của học kỳ I năm học 2023-2024 </w:t>
      </w:r>
      <w:r w:rsidR="00841914" w:rsidRPr="00C040C5">
        <w:rPr>
          <w:rFonts w:ascii="Times New Roman" w:eastAsiaTheme="minorHAnsi" w:hAnsi="Times New Roman"/>
          <w:szCs w:val="28"/>
          <w:lang w:val="en-US" w:eastAsia="en-US"/>
        </w:rPr>
        <w:lastRenderedPageBreak/>
        <w:t>theo đối tượng quy định tại Nghị định số 116/2016/NĐ-CP ngày 18/7/2016 của Chính phủ</w:t>
      </w:r>
      <w:r w:rsidR="00BC585C" w:rsidRPr="00C040C5">
        <w:rPr>
          <w:rStyle w:val="FootnoteReference"/>
          <w:rFonts w:ascii="Times New Roman" w:eastAsiaTheme="minorHAnsi" w:hAnsi="Times New Roman"/>
          <w:szCs w:val="28"/>
          <w:lang w:val="en-US" w:eastAsia="en-US"/>
        </w:rPr>
        <w:footnoteReference w:id="13"/>
      </w:r>
      <w:r w:rsidR="00841914" w:rsidRPr="00C040C5">
        <w:rPr>
          <w:rFonts w:ascii="Times New Roman" w:eastAsiaTheme="minorHAnsi" w:hAnsi="Times New Roman"/>
          <w:szCs w:val="28"/>
          <w:lang w:val="en-US" w:eastAsia="en-US"/>
        </w:rPr>
        <w:t>; ban hành Kế hoạch cử tuyể</w:t>
      </w:r>
      <w:r w:rsidR="00D73FFC" w:rsidRPr="00C040C5">
        <w:rPr>
          <w:rFonts w:ascii="Times New Roman" w:eastAsiaTheme="minorHAnsi" w:hAnsi="Times New Roman"/>
          <w:szCs w:val="28"/>
          <w:lang w:val="en-US" w:eastAsia="en-US"/>
        </w:rPr>
        <w:t>n năm 2023</w:t>
      </w:r>
      <w:r w:rsidR="00D73FFC" w:rsidRPr="00C040C5">
        <w:rPr>
          <w:rStyle w:val="FootnoteReference"/>
          <w:rFonts w:ascii="Times New Roman" w:eastAsiaTheme="minorHAnsi" w:hAnsi="Times New Roman"/>
          <w:szCs w:val="28"/>
          <w:lang w:val="en-US" w:eastAsia="en-US"/>
        </w:rPr>
        <w:footnoteReference w:id="14"/>
      </w:r>
      <w:r w:rsidR="00841914" w:rsidRPr="00C040C5">
        <w:rPr>
          <w:rFonts w:ascii="Times New Roman" w:eastAsiaTheme="minorHAnsi" w:hAnsi="Times New Roman"/>
          <w:szCs w:val="28"/>
          <w:lang w:val="en-US" w:eastAsia="en-US"/>
        </w:rPr>
        <w:t>; ban hành Quyết định phê duyệt Kế hoạch thực hiện lộ trình nâng trình độ chuẩn được đào tạo của giáo viên mầm non, tiểu học, trung học cơ sở trên địa bàn tỉnh trong năm học 2023-2024</w:t>
      </w:r>
      <w:r w:rsidR="00D73FFC" w:rsidRPr="00C040C5">
        <w:rPr>
          <w:rStyle w:val="FootnoteReference"/>
          <w:rFonts w:ascii="Times New Roman" w:eastAsiaTheme="minorHAnsi" w:hAnsi="Times New Roman"/>
          <w:szCs w:val="28"/>
          <w:lang w:val="en-US" w:eastAsia="en-US"/>
        </w:rPr>
        <w:footnoteReference w:id="15"/>
      </w:r>
      <w:r w:rsidR="00841914" w:rsidRPr="00C040C5">
        <w:rPr>
          <w:rFonts w:ascii="Times New Roman" w:eastAsiaTheme="minorHAnsi" w:hAnsi="Times New Roman"/>
          <w:szCs w:val="28"/>
          <w:lang w:val="en-US" w:eastAsia="en-US"/>
        </w:rPr>
        <w:t>.</w:t>
      </w:r>
    </w:p>
    <w:p w14:paraId="44CF9F83" w14:textId="0745DEEB" w:rsidR="00117F15" w:rsidRPr="00C040C5" w:rsidRDefault="002F7264" w:rsidP="00D0700B">
      <w:pPr>
        <w:pStyle w:val="BodyTextIndent3"/>
        <w:widowControl w:val="0"/>
        <w:spacing w:before="120"/>
        <w:ind w:firstLine="567"/>
        <w:rPr>
          <w:rFonts w:ascii="Times New Roman" w:hAnsi="Times New Roman"/>
          <w:b/>
          <w:iCs/>
          <w:szCs w:val="28"/>
          <w:lang w:val="en-US"/>
        </w:rPr>
      </w:pPr>
      <w:r w:rsidRPr="00C040C5">
        <w:rPr>
          <w:rFonts w:ascii="Times New Roman" w:hAnsi="Times New Roman"/>
          <w:b/>
          <w:iCs/>
          <w:szCs w:val="28"/>
        </w:rPr>
        <w:t xml:space="preserve">b) Y tế, chăm sóc sức khỏe </w:t>
      </w:r>
      <w:r w:rsidR="00240EF9">
        <w:rPr>
          <w:rFonts w:ascii="Times New Roman" w:hAnsi="Times New Roman"/>
          <w:b/>
          <w:iCs/>
          <w:szCs w:val="28"/>
          <w:lang w:val="en-US"/>
        </w:rPr>
        <w:t>N</w:t>
      </w:r>
      <w:r w:rsidRPr="00C040C5">
        <w:rPr>
          <w:rFonts w:ascii="Times New Roman" w:hAnsi="Times New Roman"/>
          <w:b/>
          <w:iCs/>
          <w:szCs w:val="28"/>
        </w:rPr>
        <w:t>hân dân</w:t>
      </w:r>
    </w:p>
    <w:p w14:paraId="6C274E03" w14:textId="203D7203" w:rsidR="00D247B5" w:rsidRPr="00C040C5" w:rsidRDefault="00E67820" w:rsidP="00D0700B">
      <w:pPr>
        <w:pStyle w:val="BodyTextIndent3"/>
        <w:widowControl w:val="0"/>
        <w:spacing w:before="120"/>
        <w:ind w:firstLine="567"/>
        <w:rPr>
          <w:rFonts w:ascii="Times New Roman" w:hAnsi="Times New Roman"/>
          <w:szCs w:val="28"/>
          <w:lang w:val="vi-VN"/>
        </w:rPr>
      </w:pPr>
      <w:r w:rsidRPr="00C040C5">
        <w:rPr>
          <w:rFonts w:ascii="Times New Roman" w:hAnsi="Times New Roman"/>
          <w:szCs w:val="28"/>
          <w:lang w:val="en-US"/>
        </w:rPr>
        <w:t>Đ</w:t>
      </w:r>
      <w:r w:rsidRPr="00C040C5">
        <w:rPr>
          <w:rFonts w:ascii="Times New Roman" w:hAnsi="Times New Roman"/>
          <w:szCs w:val="28"/>
        </w:rPr>
        <w:t xml:space="preserve">ẩy mạnh công tác phòng, chống dịch bệnh và điều trị Sốt xuất huyết Dengue; tăng cường công tác phòng, chống và loại trừ bệnh sốt rét; </w:t>
      </w:r>
      <w:r w:rsidR="00CF4B34" w:rsidRPr="00C040C5">
        <w:rPr>
          <w:rFonts w:ascii="Times New Roman" w:hAnsi="Times New Roman"/>
          <w:szCs w:val="28"/>
          <w:lang w:val="en-US"/>
        </w:rPr>
        <w:t>t</w:t>
      </w:r>
      <w:r w:rsidR="00D247B5" w:rsidRPr="00C040C5">
        <w:rPr>
          <w:rFonts w:ascii="Times New Roman" w:hAnsi="Times New Roman"/>
          <w:szCs w:val="28"/>
          <w:lang w:val="en-US"/>
        </w:rPr>
        <w:t>riển khai công tác tập huấn cho tuyến xã</w:t>
      </w:r>
      <w:r w:rsidR="00CF4B34" w:rsidRPr="00C040C5">
        <w:rPr>
          <w:rFonts w:ascii="Times New Roman" w:hAnsi="Times New Roman"/>
          <w:szCs w:val="28"/>
          <w:lang w:val="en-US"/>
        </w:rPr>
        <w:t xml:space="preserve">. </w:t>
      </w:r>
      <w:r w:rsidR="00CF4B34" w:rsidRPr="00C040C5">
        <w:rPr>
          <w:rFonts w:ascii="Times New Roman" w:hAnsi="Times New Roman"/>
          <w:szCs w:val="28"/>
          <w:lang w:val="vi-VN"/>
        </w:rPr>
        <w:t>Tổ chức tốt công tác khám, chữa bệnh tại các tuyến</w:t>
      </w:r>
      <w:r w:rsidR="00761412">
        <w:rPr>
          <w:rFonts w:ascii="Times New Roman" w:hAnsi="Times New Roman"/>
          <w:szCs w:val="28"/>
          <w:lang w:val="en-US"/>
        </w:rPr>
        <w:t>; c</w:t>
      </w:r>
      <w:r w:rsidR="00CF4B34" w:rsidRPr="00C040C5">
        <w:rPr>
          <w:rFonts w:ascii="Times New Roman" w:hAnsi="Times New Roman"/>
          <w:szCs w:val="28"/>
          <w:lang w:val="vi-VN"/>
        </w:rPr>
        <w:t xml:space="preserve">hất lượng khám, chữa bệnh từng bước được nâng cao, rút ngắn thời gian chờ đợi, tạo thuận lợi cho bệnh nhân trong việc khám chữa bệnh. Quản lý, sử dụng thuốc đúng quy chế, đảm bảo an toàn, hợp lý. Tiếp tục thực hiện ứng dụng </w:t>
      </w:r>
      <w:r w:rsidR="00761412">
        <w:rPr>
          <w:rFonts w:ascii="Times New Roman" w:hAnsi="Times New Roman"/>
          <w:szCs w:val="28"/>
          <w:lang w:val="en-US"/>
        </w:rPr>
        <w:t>công nghệ thông tin</w:t>
      </w:r>
      <w:r w:rsidR="00CF4B34" w:rsidRPr="00C040C5">
        <w:rPr>
          <w:rFonts w:ascii="Times New Roman" w:hAnsi="Times New Roman"/>
          <w:szCs w:val="28"/>
          <w:lang w:val="vi-VN"/>
        </w:rPr>
        <w:t xml:space="preserve"> trong quản lý khám, chữa bệnh và thanh toán </w:t>
      </w:r>
      <w:r w:rsidR="00761412">
        <w:rPr>
          <w:rFonts w:ascii="Times New Roman" w:hAnsi="Times New Roman"/>
          <w:szCs w:val="28"/>
          <w:lang w:val="en-US"/>
        </w:rPr>
        <w:t>bảo hiểm y tế</w:t>
      </w:r>
      <w:r w:rsidR="00CF4B34" w:rsidRPr="00C040C5">
        <w:rPr>
          <w:rFonts w:ascii="Times New Roman" w:hAnsi="Times New Roman"/>
          <w:szCs w:val="28"/>
          <w:lang w:val="vi-VN"/>
        </w:rPr>
        <w:t xml:space="preserve">. </w:t>
      </w:r>
      <w:r w:rsidR="008A7609" w:rsidRPr="00C040C5">
        <w:rPr>
          <w:rFonts w:ascii="Times New Roman" w:hAnsi="Times New Roman"/>
          <w:szCs w:val="28"/>
          <w:lang w:val="vi-VN"/>
        </w:rPr>
        <w:t>Thực hiện tốt công tác phân tuyến kỹ thuật tại các tuyến</w:t>
      </w:r>
      <w:r w:rsidR="00761412">
        <w:rPr>
          <w:rFonts w:ascii="Times New Roman" w:hAnsi="Times New Roman"/>
          <w:szCs w:val="28"/>
          <w:lang w:val="en-US"/>
        </w:rPr>
        <w:t>;</w:t>
      </w:r>
      <w:r w:rsidR="008A7609" w:rsidRPr="00C040C5">
        <w:rPr>
          <w:rFonts w:ascii="Times New Roman" w:hAnsi="Times New Roman"/>
          <w:szCs w:val="28"/>
          <w:lang w:val="vi-VN"/>
        </w:rPr>
        <w:t xml:space="preserve"> </w:t>
      </w:r>
      <w:r w:rsidR="00761412">
        <w:rPr>
          <w:rFonts w:ascii="Times New Roman" w:hAnsi="Times New Roman"/>
          <w:szCs w:val="28"/>
          <w:lang w:val="en-US"/>
        </w:rPr>
        <w:t>t</w:t>
      </w:r>
      <w:r w:rsidR="008A7609" w:rsidRPr="00C040C5">
        <w:rPr>
          <w:rFonts w:ascii="Times New Roman" w:hAnsi="Times New Roman"/>
          <w:szCs w:val="28"/>
          <w:lang w:val="vi-VN"/>
        </w:rPr>
        <w:t xml:space="preserve">riển khai các kỹ thuật mới, kỹ thuật cao trong khám và điều trị. </w:t>
      </w:r>
      <w:r w:rsidR="00D247B5" w:rsidRPr="00C040C5">
        <w:rPr>
          <w:rFonts w:ascii="Times New Roman" w:hAnsi="Times New Roman"/>
          <w:szCs w:val="28"/>
          <w:lang w:val="vi-VN"/>
        </w:rPr>
        <w:t xml:space="preserve">Trong tháng </w:t>
      </w:r>
      <w:r w:rsidR="00CF4B34" w:rsidRPr="00C040C5">
        <w:rPr>
          <w:rFonts w:ascii="Times New Roman" w:hAnsi="Times New Roman"/>
          <w:szCs w:val="28"/>
          <w:lang w:val="vi-VN"/>
        </w:rPr>
        <w:t xml:space="preserve">không xảy ra vụ ngộ độc thực phẩm nào; </w:t>
      </w:r>
      <w:r w:rsidR="00A003A0" w:rsidRPr="00C040C5">
        <w:rPr>
          <w:rFonts w:ascii="Times New Roman" w:hAnsi="Times New Roman"/>
          <w:szCs w:val="28"/>
          <w:lang w:val="vi-VN"/>
        </w:rPr>
        <w:t xml:space="preserve">ghi nhận 149 ca mắc mới Sốt xuất huyết, </w:t>
      </w:r>
      <w:r w:rsidR="00A003A0" w:rsidRPr="00C040C5">
        <w:rPr>
          <w:rFonts w:ascii="Times New Roman" w:hAnsi="Times New Roman"/>
          <w:szCs w:val="28"/>
          <w:lang w:val="pt-BR"/>
        </w:rPr>
        <w:t>giảm 2,22 lần so với cùng kỳ năm 2022</w:t>
      </w:r>
      <w:r w:rsidR="00A003A0" w:rsidRPr="00C040C5">
        <w:rPr>
          <w:rFonts w:ascii="Times New Roman" w:hAnsi="Times New Roman"/>
          <w:szCs w:val="28"/>
          <w:lang w:val="vi-VN"/>
        </w:rPr>
        <w:t xml:space="preserve">, 141 ca tay chân miệng, </w:t>
      </w:r>
      <w:r w:rsidR="00A003A0" w:rsidRPr="00C040C5">
        <w:rPr>
          <w:rFonts w:ascii="Times New Roman" w:hAnsi="Times New Roman"/>
          <w:szCs w:val="28"/>
          <w:lang w:val="pt-BR"/>
        </w:rPr>
        <w:t>tăng gấp 2,15 lần so với cùng kỳ năm 2022</w:t>
      </w:r>
      <w:r w:rsidR="00761412">
        <w:rPr>
          <w:rFonts w:ascii="Times New Roman" w:hAnsi="Times New Roman"/>
          <w:szCs w:val="28"/>
          <w:lang w:val="pt-BR"/>
        </w:rPr>
        <w:t>.</w:t>
      </w:r>
    </w:p>
    <w:p w14:paraId="3AE8B8BC" w14:textId="77777777" w:rsidR="00E345E0" w:rsidRPr="00C040C5" w:rsidRDefault="002F7264" w:rsidP="00D0700B">
      <w:pPr>
        <w:pStyle w:val="BodyTextIndent3"/>
        <w:widowControl w:val="0"/>
        <w:spacing w:before="60"/>
        <w:ind w:firstLine="567"/>
        <w:rPr>
          <w:rFonts w:ascii="Times New Roman" w:hAnsi="Times New Roman"/>
          <w:b/>
          <w:lang w:val="pt-BR"/>
        </w:rPr>
      </w:pPr>
      <w:r w:rsidRPr="00C040C5">
        <w:rPr>
          <w:rFonts w:ascii="Times New Roman" w:hAnsi="Times New Roman"/>
          <w:b/>
        </w:rPr>
        <w:t>c)</w:t>
      </w:r>
      <w:r w:rsidR="004404BC" w:rsidRPr="00C040C5">
        <w:rPr>
          <w:rFonts w:ascii="Times New Roman" w:hAnsi="Times New Roman"/>
          <w:b/>
        </w:rPr>
        <w:t xml:space="preserve"> Lao động, Thương binh và Xã hộ</w:t>
      </w:r>
      <w:r w:rsidR="004404BC" w:rsidRPr="00C040C5">
        <w:rPr>
          <w:rFonts w:ascii="Times New Roman" w:hAnsi="Times New Roman"/>
          <w:b/>
          <w:lang w:val="pt-BR"/>
        </w:rPr>
        <w:t>i</w:t>
      </w:r>
    </w:p>
    <w:p w14:paraId="0D03D0A7" w14:textId="734E3BDC" w:rsidR="00E345E0" w:rsidRPr="00C040C5" w:rsidRDefault="00E208DB" w:rsidP="00D0700B">
      <w:pPr>
        <w:pStyle w:val="BodyTextIndent3"/>
        <w:widowControl w:val="0"/>
        <w:spacing w:before="60"/>
        <w:ind w:firstLine="567"/>
        <w:rPr>
          <w:rFonts w:ascii="Times New Roman" w:hAnsi="Times New Roman"/>
          <w:szCs w:val="28"/>
          <w:lang w:val="sv-SE"/>
        </w:rPr>
      </w:pPr>
      <w:r w:rsidRPr="00C040C5">
        <w:rPr>
          <w:rFonts w:ascii="Times New Roman" w:hAnsi="Times New Roman"/>
          <w:szCs w:val="28"/>
          <w:lang w:val="fi-FI"/>
        </w:rPr>
        <w:t>Kiểm tra công tác chấp hành các quy định của pháp luật về hoạt động huấn luyện an toàn, vệ sinh lao động tại các đơn vị huấn luyện an toàn vệ sinh lao động</w:t>
      </w:r>
      <w:r w:rsidR="00E345E0" w:rsidRPr="00C040C5">
        <w:rPr>
          <w:rFonts w:ascii="Times New Roman" w:hAnsi="Times New Roman"/>
          <w:szCs w:val="28"/>
          <w:lang w:val="fi-FI"/>
        </w:rPr>
        <w:t xml:space="preserve">. </w:t>
      </w:r>
      <w:r w:rsidR="00FB5F43" w:rsidRPr="00C040C5">
        <w:rPr>
          <w:rFonts w:ascii="Times New Roman" w:hAnsi="Times New Roman"/>
          <w:szCs w:val="28"/>
          <w:lang w:val="sv-SE"/>
        </w:rPr>
        <w:t>Tổ chức Hội nghị tuyê</w:t>
      </w:r>
      <w:r w:rsidR="00AE47E7" w:rsidRPr="00C040C5">
        <w:rPr>
          <w:rFonts w:ascii="Times New Roman" w:hAnsi="Times New Roman"/>
          <w:szCs w:val="28"/>
          <w:lang w:val="sv-SE"/>
        </w:rPr>
        <w:t>n truyền chính sách pháp luật về</w:t>
      </w:r>
      <w:r w:rsidR="00FB5F43" w:rsidRPr="00C040C5">
        <w:rPr>
          <w:rFonts w:ascii="Times New Roman" w:hAnsi="Times New Roman"/>
          <w:szCs w:val="28"/>
          <w:lang w:val="sv-SE"/>
        </w:rPr>
        <w:t xml:space="preserve"> Bảo hiểm tai nạn lao động, bệnh nghề nghiệp tại các doanh nghiệp trên địa bàn tỉnh. Hướng dẫn các cơ sở giáo dục nghề nghiệp trên địa bàn tỉnh tổ chức các hoạt động nhân kỷ niệm Ngày Nhà giáo Việt Nam 20/11</w:t>
      </w:r>
      <w:r w:rsidRPr="00C040C5">
        <w:rPr>
          <w:rFonts w:ascii="Times New Roman" w:hAnsi="Times New Roman"/>
          <w:szCs w:val="28"/>
          <w:lang w:val="sv-SE"/>
        </w:rPr>
        <w:t>. Báo cáo thực hiện chính sách bảo hiểm y tế cho người cao tuổi</w:t>
      </w:r>
      <w:r w:rsidR="006951E0">
        <w:rPr>
          <w:rFonts w:ascii="Times New Roman" w:hAnsi="Times New Roman"/>
          <w:szCs w:val="28"/>
          <w:lang w:val="sv-SE"/>
        </w:rPr>
        <w:t>;</w:t>
      </w:r>
      <w:r w:rsidR="006C24D7" w:rsidRPr="00C040C5">
        <w:rPr>
          <w:rFonts w:ascii="Times New Roman" w:hAnsi="Times New Roman"/>
          <w:szCs w:val="28"/>
          <w:lang w:val="sv-SE"/>
        </w:rPr>
        <w:t xml:space="preserve"> </w:t>
      </w:r>
      <w:r w:rsidR="006951E0">
        <w:rPr>
          <w:rFonts w:ascii="Times New Roman" w:hAnsi="Times New Roman"/>
          <w:szCs w:val="28"/>
          <w:lang w:val="sv-SE"/>
        </w:rPr>
        <w:t>h</w:t>
      </w:r>
      <w:r w:rsidR="006C24D7" w:rsidRPr="00C040C5">
        <w:rPr>
          <w:rFonts w:ascii="Times New Roman" w:hAnsi="Times New Roman"/>
          <w:szCs w:val="28"/>
          <w:lang w:val="sv-SE"/>
        </w:rPr>
        <w:t>ướng dẫn thực hiện bảo hiểm y tế cho người dân các xã an toàn khu, vùng an toàn và người dân tộc thiểu số. Tổ chứ</w:t>
      </w:r>
      <w:r w:rsidR="00362241">
        <w:rPr>
          <w:rFonts w:ascii="Times New Roman" w:hAnsi="Times New Roman"/>
          <w:szCs w:val="28"/>
          <w:lang w:val="sv-SE"/>
        </w:rPr>
        <w:t xml:space="preserve">c Hội nghị đẩy mạnh Phong trào </w:t>
      </w:r>
      <w:r w:rsidR="00362241" w:rsidRPr="00C040C5">
        <w:rPr>
          <w:rFonts w:ascii="Times New Roman" w:hAnsi="Times New Roman"/>
          <w:szCs w:val="28"/>
          <w:lang w:val="fi-FI"/>
        </w:rPr>
        <w:t>“</w:t>
      </w:r>
      <w:r w:rsidR="006C24D7" w:rsidRPr="00C040C5">
        <w:rPr>
          <w:rFonts w:ascii="Times New Roman" w:hAnsi="Times New Roman"/>
          <w:szCs w:val="28"/>
          <w:lang w:val="sv-SE"/>
        </w:rPr>
        <w:t>Quảng Ngãi vì người nghèo - Không để ai bỏ lại phía sau” năm 2023</w:t>
      </w:r>
      <w:r w:rsidR="00373660">
        <w:rPr>
          <w:rFonts w:ascii="Times New Roman" w:hAnsi="Times New Roman"/>
          <w:szCs w:val="28"/>
          <w:lang w:val="sv-SE"/>
        </w:rPr>
        <w:t>;</w:t>
      </w:r>
      <w:r w:rsidR="00311ABD" w:rsidRPr="00C040C5">
        <w:rPr>
          <w:rFonts w:ascii="Times New Roman" w:hAnsi="Times New Roman"/>
          <w:szCs w:val="28"/>
          <w:lang w:val="sv-SE"/>
        </w:rPr>
        <w:t xml:space="preserve"> </w:t>
      </w:r>
      <w:r w:rsidR="00373660">
        <w:rPr>
          <w:rFonts w:ascii="Times New Roman" w:hAnsi="Times New Roman"/>
          <w:szCs w:val="28"/>
          <w:lang w:val="sv-SE"/>
        </w:rPr>
        <w:t>t</w:t>
      </w:r>
      <w:r w:rsidR="00311ABD" w:rsidRPr="00C040C5">
        <w:rPr>
          <w:rFonts w:ascii="Times New Roman" w:hAnsi="Times New Roman"/>
          <w:szCs w:val="28"/>
          <w:lang w:val="sv-SE"/>
        </w:rPr>
        <w:t>ập huấn truyền thông công tác bình đẳng giới, tập huấn công tác cai nghiện và quản lý sau cai, công tác phòng, chống mại dâm</w:t>
      </w:r>
      <w:r w:rsidR="00E345E0" w:rsidRPr="00C040C5">
        <w:rPr>
          <w:rFonts w:ascii="Times New Roman" w:hAnsi="Times New Roman"/>
        </w:rPr>
        <w:t xml:space="preserve">. </w:t>
      </w:r>
      <w:r w:rsidR="00311ABD" w:rsidRPr="00C040C5">
        <w:rPr>
          <w:rFonts w:ascii="Times New Roman" w:hAnsi="Times New Roman"/>
          <w:szCs w:val="28"/>
          <w:lang w:val="fi-FI"/>
        </w:rPr>
        <w:t>Tiếp nhận và xử lý 127</w:t>
      </w:r>
      <w:r w:rsidR="00E345E0" w:rsidRPr="00C040C5">
        <w:rPr>
          <w:rFonts w:ascii="Times New Roman" w:hAnsi="Times New Roman"/>
          <w:szCs w:val="28"/>
          <w:lang w:val="fi-FI"/>
        </w:rPr>
        <w:t xml:space="preserve"> hồ sơ giấy phép lao động nước ngoài</w:t>
      </w:r>
      <w:r w:rsidR="00373660">
        <w:rPr>
          <w:rFonts w:ascii="Times New Roman" w:hAnsi="Times New Roman"/>
          <w:szCs w:val="28"/>
          <w:lang w:val="fi-FI"/>
        </w:rPr>
        <w:t>;</w:t>
      </w:r>
      <w:r w:rsidR="00E345E0" w:rsidRPr="00C040C5">
        <w:rPr>
          <w:rFonts w:ascii="Times New Roman" w:hAnsi="Times New Roman"/>
          <w:szCs w:val="28"/>
          <w:lang w:val="fi-FI"/>
        </w:rPr>
        <w:t xml:space="preserve"> </w:t>
      </w:r>
      <w:r w:rsidR="00373660">
        <w:rPr>
          <w:rFonts w:ascii="Times New Roman" w:hAnsi="Times New Roman"/>
          <w:szCs w:val="28"/>
          <w:lang w:val="pt-BR"/>
        </w:rPr>
        <w:t>t</w:t>
      </w:r>
      <w:r w:rsidR="00311ABD" w:rsidRPr="00C040C5">
        <w:rPr>
          <w:rFonts w:ascii="Times New Roman" w:hAnsi="Times New Roman"/>
          <w:szCs w:val="28"/>
          <w:lang w:val="pt-BR"/>
        </w:rPr>
        <w:t>iếp nhận 247</w:t>
      </w:r>
      <w:r w:rsidR="00E345E0" w:rsidRPr="00C040C5">
        <w:rPr>
          <w:rFonts w:ascii="Times New Roman" w:hAnsi="Times New Roman"/>
          <w:szCs w:val="28"/>
          <w:lang w:val="pt-BR"/>
        </w:rPr>
        <w:t xml:space="preserve"> hồ sơ người có công, thân nhân người có công với cách mạng</w:t>
      </w:r>
      <w:r w:rsidR="00E345E0" w:rsidRPr="00C040C5">
        <w:rPr>
          <w:rFonts w:ascii="Times New Roman" w:hAnsi="Times New Roman"/>
        </w:rPr>
        <w:t xml:space="preserve">, </w:t>
      </w:r>
      <w:r w:rsidR="00E345E0" w:rsidRPr="00C040C5">
        <w:rPr>
          <w:rFonts w:ascii="Times New Roman" w:hAnsi="Times New Roman"/>
          <w:szCs w:val="28"/>
          <w:lang w:val="pt-BR"/>
        </w:rPr>
        <w:t>đã</w:t>
      </w:r>
      <w:r w:rsidR="00311ABD" w:rsidRPr="00C040C5">
        <w:rPr>
          <w:rFonts w:ascii="Times New Roman" w:hAnsi="Times New Roman"/>
          <w:szCs w:val="28"/>
          <w:lang w:val="pt-BR"/>
        </w:rPr>
        <w:t xml:space="preserve"> giải quyết 169</w:t>
      </w:r>
      <w:r w:rsidR="00E345E0" w:rsidRPr="00C040C5">
        <w:rPr>
          <w:rFonts w:ascii="Times New Roman" w:hAnsi="Times New Roman"/>
          <w:szCs w:val="28"/>
          <w:lang w:val="pt-BR"/>
        </w:rPr>
        <w:t xml:space="preserve"> hồ sơ.</w:t>
      </w:r>
    </w:p>
    <w:p w14:paraId="66684DAA" w14:textId="77777777" w:rsidR="00204B3D" w:rsidRPr="00C040C5" w:rsidRDefault="002F7264" w:rsidP="00D0700B">
      <w:pPr>
        <w:pStyle w:val="BodyTextIndent3"/>
        <w:widowControl w:val="0"/>
        <w:spacing w:before="60"/>
        <w:ind w:firstLine="567"/>
        <w:rPr>
          <w:rFonts w:ascii="Times New Roman" w:hAnsi="Times New Roman"/>
          <w:b/>
          <w:lang w:val="fi-FI"/>
        </w:rPr>
      </w:pPr>
      <w:r w:rsidRPr="00C040C5">
        <w:rPr>
          <w:rFonts w:ascii="Times New Roman" w:hAnsi="Times New Roman"/>
          <w:b/>
          <w:iCs/>
          <w:szCs w:val="28"/>
        </w:rPr>
        <w:t>d) Văn hóa, Thể thao và Du lịch</w:t>
      </w:r>
    </w:p>
    <w:p w14:paraId="4A785909" w14:textId="5E6F6EB6" w:rsidR="00C76BB7" w:rsidRPr="00C040C5" w:rsidRDefault="00373660" w:rsidP="00D0700B">
      <w:pPr>
        <w:pStyle w:val="BodyTextIndent3"/>
        <w:widowControl w:val="0"/>
        <w:spacing w:before="60"/>
        <w:ind w:firstLine="567"/>
        <w:rPr>
          <w:rFonts w:ascii="Times New Roman" w:hAnsi="Times New Roman"/>
          <w:szCs w:val="28"/>
          <w:lang w:val="fi-FI"/>
        </w:rPr>
      </w:pPr>
      <w:r w:rsidRPr="00373660">
        <w:rPr>
          <w:rFonts w:ascii="Times New Roman" w:hAnsi="Times New Roman"/>
          <w:iCs/>
          <w:szCs w:val="28"/>
          <w:lang w:val="en-US"/>
        </w:rPr>
        <w:t>-</w:t>
      </w:r>
      <w:r>
        <w:rPr>
          <w:rFonts w:ascii="Times New Roman" w:hAnsi="Times New Roman"/>
          <w:i/>
          <w:szCs w:val="28"/>
          <w:lang w:val="en-US"/>
        </w:rPr>
        <w:t xml:space="preserve"> </w:t>
      </w:r>
      <w:r w:rsidR="009D16B6" w:rsidRPr="00C040C5">
        <w:rPr>
          <w:rFonts w:ascii="Times New Roman" w:hAnsi="Times New Roman"/>
          <w:i/>
          <w:szCs w:val="28"/>
        </w:rPr>
        <w:t>Các hoạt động văn hóa, văn nghệ:</w:t>
      </w:r>
      <w:r w:rsidR="00204B3D" w:rsidRPr="00C040C5">
        <w:rPr>
          <w:rFonts w:ascii="Times New Roman" w:hAnsi="Times New Roman"/>
          <w:szCs w:val="28"/>
          <w:lang w:val="fi-FI"/>
        </w:rPr>
        <w:t xml:space="preserve"> </w:t>
      </w:r>
      <w:r w:rsidR="00F344F2" w:rsidRPr="00C040C5">
        <w:rPr>
          <w:rFonts w:ascii="Times New Roman" w:hAnsi="Times New Roman"/>
          <w:szCs w:val="28"/>
          <w:lang w:val="fi-FI"/>
        </w:rPr>
        <w:t>Triển khai xét tặng Giải thưởng Văn học Nghệ thuật Phạm Văn Đồng lần thứ Hai – năm 2023</w:t>
      </w:r>
      <w:r>
        <w:rPr>
          <w:rFonts w:ascii="Times New Roman" w:hAnsi="Times New Roman"/>
          <w:szCs w:val="28"/>
          <w:lang w:val="fi-FI"/>
        </w:rPr>
        <w:t>;</w:t>
      </w:r>
      <w:r w:rsidR="00F344F2" w:rsidRPr="00C040C5">
        <w:rPr>
          <w:rFonts w:ascii="Times New Roman" w:hAnsi="Times New Roman"/>
          <w:szCs w:val="28"/>
          <w:lang w:val="fi-FI"/>
        </w:rPr>
        <w:t xml:space="preserve"> </w:t>
      </w:r>
      <w:r>
        <w:rPr>
          <w:rFonts w:ascii="Times New Roman" w:hAnsi="Times New Roman"/>
          <w:szCs w:val="28"/>
          <w:lang w:val="fi-FI"/>
        </w:rPr>
        <w:t>t</w:t>
      </w:r>
      <w:r w:rsidR="004321AB">
        <w:rPr>
          <w:rFonts w:ascii="Times New Roman" w:hAnsi="Times New Roman"/>
          <w:szCs w:val="28"/>
          <w:lang w:val="fi-FI"/>
        </w:rPr>
        <w:t>ổ chức</w:t>
      </w:r>
      <w:r w:rsidR="00F344F2" w:rsidRPr="00C040C5">
        <w:rPr>
          <w:rFonts w:ascii="Times New Roman" w:hAnsi="Times New Roman"/>
          <w:szCs w:val="28"/>
          <w:lang w:val="fi-FI"/>
        </w:rPr>
        <w:t xml:space="preserve"> Chương trình văn nghệ lễ phát động thi đua cán bộ, đảng viên 3 gương mẫu, nhân viên 3 tự giác, doanh nghiệp vận tải và lái xe an toàn tại Nhà </w:t>
      </w:r>
      <w:r>
        <w:rPr>
          <w:rFonts w:ascii="Times New Roman" w:hAnsi="Times New Roman"/>
          <w:szCs w:val="28"/>
          <w:lang w:val="fi-FI"/>
        </w:rPr>
        <w:t>Văn hóa lao động</w:t>
      </w:r>
      <w:r w:rsidR="00F344F2" w:rsidRPr="00C040C5">
        <w:rPr>
          <w:rFonts w:ascii="Times New Roman" w:hAnsi="Times New Roman"/>
          <w:szCs w:val="28"/>
          <w:lang w:val="fi-FI"/>
        </w:rPr>
        <w:t xml:space="preserve"> tỉnh; biểu diễn 11 đêm văn nghệ tuyên truyền “Tảo hôn và bạo lực gia đình” tại các xã và trường học tại thuộc huyện Trà Bồng, huyện Minh Long và huyện Ba Tơ.</w:t>
      </w:r>
      <w:r w:rsidR="001477AD" w:rsidRPr="00C040C5">
        <w:rPr>
          <w:rFonts w:ascii="Times New Roman" w:hAnsi="Times New Roman"/>
          <w:szCs w:val="28"/>
          <w:lang w:val="fi-FI"/>
        </w:rPr>
        <w:t xml:space="preserve"> Tổ chức phục vụ sách lưu động cho các trường TH&amp;THCS thị xã Đức Phổ: TH Phổ Quang, THCS Phổ Quang. Triển khai Đề án bảo tồn di sản văn hóa phi vật thể "Nghệ thuật Bài chòi Trung bộ Việt Nam". Thực hiện kiểm kê di sản văn hóa trên địa </w:t>
      </w:r>
      <w:r w:rsidR="001477AD" w:rsidRPr="00C040C5">
        <w:rPr>
          <w:rFonts w:ascii="Times New Roman" w:hAnsi="Times New Roman"/>
          <w:szCs w:val="28"/>
          <w:lang w:val="fi-FI"/>
        </w:rPr>
        <w:lastRenderedPageBreak/>
        <w:t>bàn tỉnh Quảng Ngãi. Bảo tàng Tổng hợp tỉnh và các Bảo tàng chuyên đề đón tiếp và phục vụ 1.850 lượt khách đến tham quan, học tập, nghiên cứu; Khu Chứng tích Sơn Mỹ đón đón tiếp, hướng dẫn và phục vụ cho 2.396 lượt khách tham quan.</w:t>
      </w:r>
    </w:p>
    <w:p w14:paraId="05FC85CA" w14:textId="6BB88B27" w:rsidR="00204B3D" w:rsidRPr="00C040C5" w:rsidRDefault="00373660" w:rsidP="00D0700B">
      <w:pPr>
        <w:pStyle w:val="BodyTextIndent3"/>
        <w:widowControl w:val="0"/>
        <w:spacing w:before="60"/>
        <w:ind w:firstLine="567"/>
        <w:rPr>
          <w:rFonts w:ascii="Times New Roman" w:hAnsi="Times New Roman"/>
          <w:szCs w:val="28"/>
          <w:lang w:val="fi-FI"/>
        </w:rPr>
      </w:pPr>
      <w:r w:rsidRPr="00373660">
        <w:rPr>
          <w:rFonts w:ascii="Times New Roman" w:hAnsi="Times New Roman"/>
          <w:iCs/>
          <w:szCs w:val="28"/>
          <w:lang w:val="en-US"/>
        </w:rPr>
        <w:t>-</w:t>
      </w:r>
      <w:r>
        <w:rPr>
          <w:rFonts w:ascii="Times New Roman" w:hAnsi="Times New Roman"/>
          <w:i/>
          <w:szCs w:val="28"/>
          <w:lang w:val="en-US"/>
        </w:rPr>
        <w:t xml:space="preserve"> </w:t>
      </w:r>
      <w:r w:rsidR="009D16B6" w:rsidRPr="00C040C5">
        <w:rPr>
          <w:rFonts w:ascii="Times New Roman" w:hAnsi="Times New Roman"/>
          <w:i/>
          <w:szCs w:val="28"/>
        </w:rPr>
        <w:t>C</w:t>
      </w:r>
      <w:r w:rsidR="00204B3D" w:rsidRPr="00C040C5">
        <w:rPr>
          <w:rFonts w:ascii="Times New Roman" w:hAnsi="Times New Roman"/>
          <w:i/>
          <w:szCs w:val="28"/>
        </w:rPr>
        <w:t>ác hoạt động thể dục, thể thao:</w:t>
      </w:r>
      <w:r w:rsidR="00204B3D" w:rsidRPr="00C040C5">
        <w:rPr>
          <w:rFonts w:ascii="Times New Roman" w:hAnsi="Times New Roman"/>
          <w:i/>
          <w:szCs w:val="28"/>
          <w:lang w:val="fi-FI"/>
        </w:rPr>
        <w:t xml:space="preserve"> </w:t>
      </w:r>
      <w:r w:rsidR="009C2E7A" w:rsidRPr="00C040C5">
        <w:rPr>
          <w:rFonts w:ascii="Times New Roman" w:hAnsi="Times New Roman"/>
          <w:szCs w:val="28"/>
          <w:lang w:val="fi-FI"/>
        </w:rPr>
        <w:t xml:space="preserve">Tổ chức </w:t>
      </w:r>
      <w:r w:rsidR="004321AB">
        <w:rPr>
          <w:rFonts w:ascii="Times New Roman" w:hAnsi="Times New Roman"/>
          <w:szCs w:val="28"/>
          <w:lang w:val="fi-FI"/>
        </w:rPr>
        <w:t xml:space="preserve">thành công </w:t>
      </w:r>
      <w:r w:rsidR="009C2E7A" w:rsidRPr="00C040C5">
        <w:rPr>
          <w:rFonts w:ascii="Times New Roman" w:hAnsi="Times New Roman"/>
          <w:szCs w:val="28"/>
          <w:lang w:val="fi-FI"/>
        </w:rPr>
        <w:t>G</w:t>
      </w:r>
      <w:r w:rsidR="004321AB">
        <w:rPr>
          <w:rFonts w:ascii="Times New Roman" w:hAnsi="Times New Roman"/>
          <w:szCs w:val="28"/>
          <w:lang w:val="fi-FI"/>
        </w:rPr>
        <w:t xml:space="preserve">iải Bóng bàn quốc gia năm 2023, </w:t>
      </w:r>
      <w:r w:rsidR="009C2E7A" w:rsidRPr="00C040C5">
        <w:rPr>
          <w:rFonts w:ascii="Times New Roman" w:hAnsi="Times New Roman"/>
          <w:szCs w:val="28"/>
          <w:lang w:val="fi-FI"/>
        </w:rPr>
        <w:t xml:space="preserve">giải Cầu lông tỉnh mở rộng. Đội tuyển thể thao của tỉnh đã tham gia các giải thể thao toàn quốc và đạt được </w:t>
      </w:r>
      <w:r w:rsidR="00204B3D" w:rsidRPr="00C040C5">
        <w:rPr>
          <w:rFonts w:ascii="Times New Roman" w:hAnsi="Times New Roman"/>
          <w:bCs/>
          <w:szCs w:val="28"/>
          <w:lang w:val="it-IT"/>
        </w:rPr>
        <w:t>0</w:t>
      </w:r>
      <w:r w:rsidR="009C2E7A" w:rsidRPr="00C040C5">
        <w:rPr>
          <w:rFonts w:ascii="Times New Roman" w:hAnsi="Times New Roman"/>
          <w:szCs w:val="28"/>
          <w:lang w:val="it-IT"/>
        </w:rPr>
        <w:t>5 huy chương Vàng, 02</w:t>
      </w:r>
      <w:r w:rsidR="00204B3D" w:rsidRPr="00C040C5">
        <w:rPr>
          <w:rFonts w:ascii="Times New Roman" w:hAnsi="Times New Roman"/>
          <w:szCs w:val="28"/>
          <w:lang w:val="it-IT"/>
        </w:rPr>
        <w:t xml:space="preserve"> huy</w:t>
      </w:r>
      <w:r w:rsidR="009C2E7A" w:rsidRPr="00C040C5">
        <w:rPr>
          <w:rFonts w:ascii="Times New Roman" w:hAnsi="Times New Roman"/>
          <w:szCs w:val="28"/>
          <w:lang w:val="it-IT"/>
        </w:rPr>
        <w:t xml:space="preserve"> chương Bạc và 9</w:t>
      </w:r>
      <w:r w:rsidR="00204B3D" w:rsidRPr="00C040C5">
        <w:rPr>
          <w:rFonts w:ascii="Times New Roman" w:hAnsi="Times New Roman"/>
          <w:szCs w:val="28"/>
          <w:lang w:val="it-IT"/>
        </w:rPr>
        <w:t xml:space="preserve"> huy chương Đồng</w:t>
      </w:r>
      <w:r w:rsidR="00204B3D" w:rsidRPr="00C040C5">
        <w:rPr>
          <w:rStyle w:val="FootnoteReference"/>
          <w:rFonts w:ascii="Times New Roman" w:hAnsi="Times New Roman"/>
          <w:szCs w:val="28"/>
          <w:lang w:val="it-IT"/>
        </w:rPr>
        <w:footnoteReference w:id="16"/>
      </w:r>
      <w:r w:rsidR="00204B3D" w:rsidRPr="00C040C5">
        <w:rPr>
          <w:rFonts w:ascii="Times New Roman" w:hAnsi="Times New Roman"/>
          <w:szCs w:val="28"/>
          <w:lang w:val="it-IT"/>
        </w:rPr>
        <w:t>.</w:t>
      </w:r>
    </w:p>
    <w:p w14:paraId="43A54FDA" w14:textId="4276C10E" w:rsidR="009D16B6" w:rsidRPr="00C040C5" w:rsidRDefault="00373660" w:rsidP="00D0700B">
      <w:pPr>
        <w:pStyle w:val="BodyTextIndent3"/>
        <w:widowControl w:val="0"/>
        <w:spacing w:before="60"/>
        <w:ind w:firstLine="567"/>
        <w:rPr>
          <w:rFonts w:ascii="Times New Roman" w:hAnsi="Times New Roman"/>
          <w:szCs w:val="28"/>
          <w:lang w:val="fi-FI"/>
        </w:rPr>
      </w:pPr>
      <w:r w:rsidRPr="00373660">
        <w:rPr>
          <w:rFonts w:ascii="Times New Roman" w:hAnsi="Times New Roman"/>
          <w:iCs/>
          <w:szCs w:val="28"/>
          <w:lang w:val="en-US"/>
        </w:rPr>
        <w:t>-</w:t>
      </w:r>
      <w:r>
        <w:rPr>
          <w:rFonts w:ascii="Times New Roman" w:hAnsi="Times New Roman"/>
          <w:i/>
          <w:szCs w:val="28"/>
          <w:lang w:val="en-US"/>
        </w:rPr>
        <w:t xml:space="preserve"> </w:t>
      </w:r>
      <w:r w:rsidR="009D16B6" w:rsidRPr="00C040C5">
        <w:rPr>
          <w:rFonts w:ascii="Times New Roman" w:hAnsi="Times New Roman"/>
          <w:i/>
          <w:szCs w:val="28"/>
        </w:rPr>
        <w:t xml:space="preserve">Lĩnh vực du lịch: </w:t>
      </w:r>
      <w:r w:rsidR="009D16B6" w:rsidRPr="00C040C5">
        <w:rPr>
          <w:rFonts w:ascii="Times New Roman" w:hAnsi="Times New Roman"/>
          <w:szCs w:val="28"/>
          <w:lang w:val="fi-FI"/>
        </w:rPr>
        <w:t xml:space="preserve">Doanh thu tháng </w:t>
      </w:r>
      <w:r w:rsidR="009C2E7A" w:rsidRPr="00C040C5">
        <w:rPr>
          <w:rFonts w:ascii="Times New Roman" w:hAnsi="Times New Roman"/>
          <w:szCs w:val="28"/>
          <w:lang w:val="fi-FI"/>
        </w:rPr>
        <w:t>11</w:t>
      </w:r>
      <w:r w:rsidR="00204B3D" w:rsidRPr="00C040C5">
        <w:rPr>
          <w:rFonts w:ascii="Times New Roman" w:hAnsi="Times New Roman"/>
          <w:szCs w:val="28"/>
          <w:lang w:val="fi-FI"/>
        </w:rPr>
        <w:t xml:space="preserve"> ước đạt</w:t>
      </w:r>
      <w:r w:rsidR="00322C22" w:rsidRPr="00C040C5">
        <w:rPr>
          <w:rFonts w:ascii="Times New Roman" w:hAnsi="Times New Roman"/>
          <w:szCs w:val="28"/>
          <w:lang w:val="fi-FI"/>
        </w:rPr>
        <w:t xml:space="preserve"> 72 tỷ đồng, tăng 12% so với tháng 10 và tăng gấp 102% so với cùng kỳ năm trước.</w:t>
      </w:r>
    </w:p>
    <w:p w14:paraId="37F54440" w14:textId="1E5C5C8B" w:rsidR="00637B8E" w:rsidRPr="00C040C5" w:rsidRDefault="00373660" w:rsidP="00D0700B">
      <w:pPr>
        <w:pStyle w:val="BodyTextIndent3"/>
        <w:widowControl w:val="0"/>
        <w:spacing w:before="60"/>
        <w:ind w:firstLine="567"/>
        <w:rPr>
          <w:rFonts w:ascii="Times New Roman" w:hAnsi="Times New Roman"/>
          <w:b/>
          <w:szCs w:val="28"/>
          <w:lang w:val="fi-FI"/>
        </w:rPr>
      </w:pPr>
      <w:r>
        <w:rPr>
          <w:rFonts w:ascii="Times New Roman" w:hAnsi="Times New Roman"/>
          <w:b/>
          <w:szCs w:val="28"/>
          <w:lang w:val="fi-FI"/>
        </w:rPr>
        <w:t>đ</w:t>
      </w:r>
      <w:r w:rsidR="002F7264" w:rsidRPr="00C040C5">
        <w:rPr>
          <w:rFonts w:ascii="Times New Roman" w:hAnsi="Times New Roman"/>
          <w:b/>
          <w:szCs w:val="28"/>
        </w:rPr>
        <w:t>) Thông tin, truyền thông và Phát thanh truyền hình</w:t>
      </w:r>
    </w:p>
    <w:p w14:paraId="57480DDC" w14:textId="77777777" w:rsidR="000526AA" w:rsidRPr="00A733D2" w:rsidRDefault="000526AA" w:rsidP="00D0700B">
      <w:pPr>
        <w:pStyle w:val="BodyTextIndent3"/>
        <w:widowControl w:val="0"/>
        <w:spacing w:before="60"/>
        <w:ind w:firstLine="567"/>
        <w:rPr>
          <w:rFonts w:ascii="Times New Roman" w:hAnsi="Times New Roman"/>
          <w:szCs w:val="28"/>
          <w:lang w:val="fi-FI"/>
        </w:rPr>
      </w:pPr>
      <w:r w:rsidRPr="00C040C5">
        <w:rPr>
          <w:rFonts w:ascii="Times New Roman" w:hAnsi="Times New Roman"/>
          <w:szCs w:val="28"/>
          <w:lang w:val="it-IT"/>
        </w:rPr>
        <w:t>Xây dựng kế hoạch triển khai</w:t>
      </w:r>
      <w:r w:rsidR="00A733D2">
        <w:rPr>
          <w:rFonts w:ascii="Times New Roman" w:hAnsi="Times New Roman"/>
          <w:szCs w:val="28"/>
          <w:lang w:val="it-IT"/>
        </w:rPr>
        <w:t xml:space="preserve"> công tác truyền thông sự kiện </w:t>
      </w:r>
      <w:r w:rsidR="00A733D2" w:rsidRPr="00A733D2">
        <w:rPr>
          <w:rFonts w:ascii="Times New Roman" w:hAnsi="Times New Roman"/>
          <w:szCs w:val="28"/>
          <w:lang w:val="fi-FI"/>
        </w:rPr>
        <w:t>“Lễ Công bố Quy hoạch tỉnh; Khởi công dự án đường Hoàng Sa - Dốc Sỏi”; “Lễ kỷ niệm 10 năm VSIP Quảng Ngãi</w:t>
      </w:r>
      <w:r w:rsidR="00A733D2">
        <w:rPr>
          <w:rFonts w:ascii="Times New Roman" w:hAnsi="Times New Roman"/>
          <w:szCs w:val="28"/>
          <w:lang w:val="fi-FI"/>
        </w:rPr>
        <w:t>”</w:t>
      </w:r>
      <w:r w:rsidR="00445024" w:rsidRPr="00C040C5">
        <w:rPr>
          <w:rFonts w:ascii="Times New Roman" w:hAnsi="Times New Roman"/>
          <w:szCs w:val="28"/>
          <w:lang w:val="it-IT"/>
        </w:rPr>
        <w:t xml:space="preserve">. Xây dựng Kế hoạch chuyển đổi số tỉnh Quảng Ngãi năm 2024 và Kế hoạch triển khai Nghị quyết số 13-NQ/TU của Ban Thường vụ Tỉnh ủy về chuyển đổi số tỉnh Quảng Ngãi đến năm 2025, định hướng đến năm 2030. Khảo sát, báo cáo đánh giá mức độ sẵn sàng về hạ tầng viễn thông, công nghệ thông tin cho cuộc cách mạng công nghiệp 4.0. </w:t>
      </w:r>
      <w:r w:rsidR="001F757C" w:rsidRPr="00C040C5">
        <w:rPr>
          <w:rFonts w:ascii="Times New Roman" w:hAnsi="Times New Roman"/>
          <w:szCs w:val="28"/>
          <w:lang w:val="it-IT"/>
        </w:rPr>
        <w:t>Tổ chức tham gia diễn tập quốc tế về ứng cứu sự cố năm 2023 của các CERT</w:t>
      </w:r>
      <w:r w:rsidR="00353706" w:rsidRPr="00C040C5">
        <w:rPr>
          <w:rFonts w:ascii="Times New Roman" w:hAnsi="Times New Roman"/>
          <w:szCs w:val="28"/>
          <w:lang w:val="it-IT"/>
        </w:rPr>
        <w:t xml:space="preserve"> quốc gia khu vực Đông Nam Á.</w:t>
      </w:r>
    </w:p>
    <w:p w14:paraId="02489D1F" w14:textId="1C5B97CD" w:rsidR="00C0640F" w:rsidRPr="00C040C5" w:rsidRDefault="00373660" w:rsidP="00D0700B">
      <w:pPr>
        <w:pStyle w:val="BodyTextIndent3"/>
        <w:widowControl w:val="0"/>
        <w:spacing w:before="60"/>
        <w:ind w:firstLine="567"/>
        <w:rPr>
          <w:rFonts w:ascii="Times New Roman" w:hAnsi="Times New Roman"/>
          <w:b/>
          <w:iCs/>
          <w:szCs w:val="28"/>
          <w:lang w:val="it-IT"/>
        </w:rPr>
      </w:pPr>
      <w:r>
        <w:rPr>
          <w:rFonts w:ascii="Times New Roman" w:hAnsi="Times New Roman"/>
          <w:b/>
          <w:iCs/>
          <w:szCs w:val="28"/>
          <w:lang w:val="it-IT"/>
        </w:rPr>
        <w:t>e</w:t>
      </w:r>
      <w:r w:rsidR="002F7264" w:rsidRPr="00C040C5">
        <w:rPr>
          <w:rFonts w:ascii="Times New Roman" w:hAnsi="Times New Roman"/>
          <w:b/>
          <w:iCs/>
          <w:szCs w:val="28"/>
        </w:rPr>
        <w:t>) Khoa học và Công nghệ</w:t>
      </w:r>
    </w:p>
    <w:p w14:paraId="36C06CD4" w14:textId="72CBBF99" w:rsidR="00C97654" w:rsidRPr="00C040C5" w:rsidRDefault="00C0640F" w:rsidP="00D0700B">
      <w:pPr>
        <w:pStyle w:val="BodyTextIndent3"/>
        <w:widowControl w:val="0"/>
        <w:spacing w:before="60"/>
        <w:ind w:firstLine="567"/>
        <w:rPr>
          <w:rFonts w:ascii="Times New Roman" w:hAnsi="Times New Roman"/>
          <w:noProof/>
          <w:lang w:val="it-IT"/>
        </w:rPr>
      </w:pPr>
      <w:r w:rsidRPr="00C040C5">
        <w:rPr>
          <w:rFonts w:ascii="Times New Roman" w:hAnsi="Times New Roman"/>
          <w:noProof/>
          <w:lang w:val="vi-VN"/>
        </w:rPr>
        <w:t xml:space="preserve">Theo dõi, quản lý </w:t>
      </w:r>
      <w:r w:rsidRPr="00C040C5">
        <w:rPr>
          <w:rFonts w:ascii="Times New Roman" w:hAnsi="Times New Roman"/>
          <w:noProof/>
          <w:lang w:val="it-IT"/>
        </w:rPr>
        <w:t>3</w:t>
      </w:r>
      <w:r w:rsidR="00E82C3A" w:rsidRPr="00C040C5">
        <w:rPr>
          <w:rFonts w:ascii="Times New Roman" w:hAnsi="Times New Roman"/>
          <w:noProof/>
          <w:lang w:val="it-IT"/>
        </w:rPr>
        <w:t>6</w:t>
      </w:r>
      <w:r w:rsidRPr="00C040C5">
        <w:rPr>
          <w:rFonts w:ascii="Times New Roman" w:hAnsi="Times New Roman"/>
          <w:noProof/>
          <w:lang w:val="vi-VN"/>
        </w:rPr>
        <w:t xml:space="preserve"> nhiệm vụ </w:t>
      </w:r>
      <w:r w:rsidRPr="00C040C5">
        <w:rPr>
          <w:rFonts w:ascii="Times New Roman" w:hAnsi="Times New Roman"/>
          <w:noProof/>
          <w:lang w:val="it-IT"/>
        </w:rPr>
        <w:t xml:space="preserve">khoa học và công nghệ </w:t>
      </w:r>
      <w:r w:rsidRPr="00C040C5">
        <w:rPr>
          <w:rFonts w:ascii="Times New Roman" w:hAnsi="Times New Roman"/>
          <w:noProof/>
        </w:rPr>
        <w:t>các cấp</w:t>
      </w:r>
      <w:r w:rsidRPr="00C040C5">
        <w:rPr>
          <w:rFonts w:ascii="Times New Roman" w:hAnsi="Times New Roman"/>
          <w:noProof/>
          <w:lang w:val="vi-VN"/>
        </w:rPr>
        <w:t xml:space="preserve">, </w:t>
      </w:r>
      <w:r w:rsidRPr="00C040C5">
        <w:rPr>
          <w:rFonts w:ascii="Times New Roman" w:hAnsi="Times New Roman"/>
          <w:noProof/>
          <w:lang w:val="it-IT"/>
        </w:rPr>
        <w:t xml:space="preserve">gồm: </w:t>
      </w:r>
      <w:r w:rsidRPr="00C040C5">
        <w:rPr>
          <w:rFonts w:ascii="Times New Roman" w:hAnsi="Times New Roman"/>
          <w:noProof/>
          <w:lang w:val="vi-VN"/>
        </w:rPr>
        <w:t>0</w:t>
      </w:r>
      <w:r w:rsidRPr="00C040C5">
        <w:rPr>
          <w:rFonts w:ascii="Times New Roman" w:hAnsi="Times New Roman"/>
          <w:noProof/>
        </w:rPr>
        <w:t>9</w:t>
      </w:r>
      <w:r w:rsidRPr="00C040C5">
        <w:rPr>
          <w:rFonts w:ascii="Times New Roman" w:hAnsi="Times New Roman"/>
          <w:noProof/>
          <w:lang w:val="vi-VN"/>
        </w:rPr>
        <w:t xml:space="preserve"> nhiệm vụ cấp </w:t>
      </w:r>
      <w:r w:rsidRPr="00C040C5">
        <w:rPr>
          <w:rFonts w:ascii="Times New Roman" w:hAnsi="Times New Roman"/>
          <w:noProof/>
          <w:lang w:val="it-IT"/>
        </w:rPr>
        <w:t>quốc gia,</w:t>
      </w:r>
      <w:r w:rsidRPr="00C040C5">
        <w:rPr>
          <w:rFonts w:ascii="Times New Roman" w:hAnsi="Times New Roman"/>
          <w:noProof/>
        </w:rPr>
        <w:t xml:space="preserve"> 2</w:t>
      </w:r>
      <w:r w:rsidR="00E82C3A" w:rsidRPr="00C040C5">
        <w:rPr>
          <w:rFonts w:ascii="Times New Roman" w:hAnsi="Times New Roman"/>
          <w:noProof/>
          <w:lang w:val="it-IT"/>
        </w:rPr>
        <w:t>6</w:t>
      </w:r>
      <w:r w:rsidRPr="00C040C5">
        <w:rPr>
          <w:rFonts w:ascii="Times New Roman" w:hAnsi="Times New Roman"/>
          <w:noProof/>
          <w:lang w:val="vi-VN"/>
        </w:rPr>
        <w:t xml:space="preserve"> nhiệm vụ cấp tỉnh</w:t>
      </w:r>
      <w:r w:rsidRPr="00C040C5">
        <w:rPr>
          <w:rFonts w:ascii="Times New Roman" w:hAnsi="Times New Roman"/>
          <w:noProof/>
          <w:lang w:val="it-IT"/>
        </w:rPr>
        <w:t>,</w:t>
      </w:r>
      <w:r w:rsidRPr="00C040C5">
        <w:rPr>
          <w:rFonts w:ascii="Times New Roman" w:hAnsi="Times New Roman"/>
          <w:noProof/>
        </w:rPr>
        <w:t xml:space="preserve"> </w:t>
      </w:r>
      <w:r w:rsidRPr="00C040C5">
        <w:rPr>
          <w:rFonts w:ascii="Times New Roman" w:hAnsi="Times New Roman"/>
          <w:noProof/>
          <w:lang w:val="vi-VN"/>
        </w:rPr>
        <w:t>0</w:t>
      </w:r>
      <w:r w:rsidRPr="00C040C5">
        <w:rPr>
          <w:rFonts w:ascii="Times New Roman" w:hAnsi="Times New Roman"/>
          <w:noProof/>
          <w:lang w:val="it-IT"/>
        </w:rPr>
        <w:t>1</w:t>
      </w:r>
      <w:r w:rsidRPr="00C040C5">
        <w:rPr>
          <w:rFonts w:ascii="Times New Roman" w:hAnsi="Times New Roman"/>
          <w:noProof/>
          <w:lang w:val="vi-VN"/>
        </w:rPr>
        <w:t xml:space="preserve"> nhiệm vụ cấp cơ sở</w:t>
      </w:r>
      <w:r w:rsidRPr="00C040C5">
        <w:rPr>
          <w:rFonts w:ascii="Times New Roman" w:hAnsi="Times New Roman"/>
          <w:noProof/>
          <w:lang w:val="it-IT"/>
        </w:rPr>
        <w:t xml:space="preserve">. </w:t>
      </w:r>
      <w:r w:rsidR="00C97654" w:rsidRPr="00C040C5">
        <w:rPr>
          <w:rFonts w:ascii="Times New Roman" w:hAnsi="Times New Roman"/>
          <w:noProof/>
          <w:lang w:val="it-IT"/>
        </w:rPr>
        <w:t xml:space="preserve">Họp Hội đồng tư vấn xác định nhiệm vụ KH&amp;CN năm 2024 đối với 4 lĩnh vực Khoa học- Xã hội, Y- dược, Môi trường, Khoa học Kỹ thuật và Công nghệ thông tin. </w:t>
      </w:r>
      <w:r w:rsidR="004321AB">
        <w:rPr>
          <w:rFonts w:ascii="Times New Roman" w:hAnsi="Times New Roman"/>
          <w:noProof/>
          <w:lang w:val="it-IT"/>
        </w:rPr>
        <w:t>T</w:t>
      </w:r>
      <w:r w:rsidR="00C97654" w:rsidRPr="00C040C5">
        <w:rPr>
          <w:rFonts w:ascii="Times New Roman" w:hAnsi="Times New Roman"/>
          <w:noProof/>
          <w:lang w:val="it-IT"/>
        </w:rPr>
        <w:t>hẩm định kinh phí 01 đề tài  KH&amp;CN. Tổ chức Ngày hội Khởi nghiệp đổi mới sáng tạo (KNĐMST) tỉnh Quảng Ngãi năm 2023 với chủ đề “Chung khát khao, đồng sáng tạo”</w:t>
      </w:r>
      <w:r w:rsidR="00373660">
        <w:rPr>
          <w:rFonts w:ascii="Times New Roman" w:hAnsi="Times New Roman"/>
          <w:noProof/>
          <w:lang w:val="it-IT"/>
        </w:rPr>
        <w:t>;</w:t>
      </w:r>
      <w:r w:rsidR="00C020CE" w:rsidRPr="00C040C5">
        <w:rPr>
          <w:rFonts w:ascii="Times New Roman" w:hAnsi="Times New Roman"/>
          <w:noProof/>
          <w:lang w:val="it-IT"/>
        </w:rPr>
        <w:t xml:space="preserve"> </w:t>
      </w:r>
      <w:r w:rsidR="00373660">
        <w:rPr>
          <w:rFonts w:ascii="Times New Roman" w:hAnsi="Times New Roman"/>
          <w:noProof/>
          <w:lang w:val="it-IT"/>
        </w:rPr>
        <w:t>t</w:t>
      </w:r>
      <w:r w:rsidR="00C020CE" w:rsidRPr="00C040C5">
        <w:rPr>
          <w:rFonts w:ascii="Times New Roman" w:hAnsi="Times New Roman"/>
          <w:noProof/>
          <w:lang w:val="it-IT"/>
        </w:rPr>
        <w:t>ổ chức các hoạt động thuộc Chương trình quốc gia hỗ trợ doanh nghiệp nâng cao năng suất chất lượng sản phẩm, hàng hóa.</w:t>
      </w:r>
    </w:p>
    <w:p w14:paraId="0F1BCE33" w14:textId="77777777" w:rsidR="002F7264" w:rsidRPr="00C040C5" w:rsidRDefault="002F7264" w:rsidP="00D0700B">
      <w:pPr>
        <w:pStyle w:val="BodyTextIndent3"/>
        <w:widowControl w:val="0"/>
        <w:spacing w:before="60"/>
        <w:ind w:firstLine="567"/>
        <w:rPr>
          <w:rFonts w:ascii="Times New Roman" w:hAnsi="Times New Roman"/>
          <w:b/>
          <w:szCs w:val="28"/>
          <w:lang w:val="pt-BR"/>
        </w:rPr>
      </w:pPr>
      <w:r w:rsidRPr="00C040C5">
        <w:rPr>
          <w:rFonts w:ascii="Times New Roman" w:hAnsi="Times New Roman"/>
          <w:b/>
          <w:szCs w:val="28"/>
        </w:rPr>
        <w:t>3. Lĩnh vực nội chính, đối ngoại và quốc phòng an ninh</w:t>
      </w:r>
    </w:p>
    <w:p w14:paraId="38C22217" w14:textId="77777777" w:rsidR="005647A4" w:rsidRPr="00C040C5" w:rsidRDefault="009D16B6" w:rsidP="00D0700B">
      <w:pPr>
        <w:pStyle w:val="BodyTextIndent3"/>
        <w:widowControl w:val="0"/>
        <w:spacing w:before="60"/>
        <w:ind w:firstLine="567"/>
        <w:rPr>
          <w:rFonts w:ascii="Times New Roman" w:hAnsi="Times New Roman"/>
          <w:b/>
          <w:bCs/>
          <w:szCs w:val="28"/>
          <w:lang w:val="pt-BR"/>
        </w:rPr>
      </w:pPr>
      <w:r w:rsidRPr="00C040C5">
        <w:rPr>
          <w:rFonts w:ascii="Times New Roman" w:hAnsi="Times New Roman"/>
          <w:b/>
          <w:bCs/>
          <w:szCs w:val="28"/>
        </w:rPr>
        <w:t>a) Công tác thanh tra, khiếu nại, tố cáo</w:t>
      </w:r>
    </w:p>
    <w:p w14:paraId="0AA2A29A" w14:textId="12FFE41B" w:rsidR="003834E0" w:rsidRPr="00C040C5" w:rsidRDefault="003834E0" w:rsidP="00D0700B">
      <w:pPr>
        <w:pStyle w:val="BodyTextIndent3"/>
        <w:widowControl w:val="0"/>
        <w:spacing w:before="60"/>
        <w:ind w:firstLine="567"/>
        <w:rPr>
          <w:rFonts w:ascii="Times New Roman" w:hAnsi="Times New Roman"/>
          <w:bCs/>
          <w:szCs w:val="28"/>
          <w:lang w:val="sv-SE"/>
        </w:rPr>
      </w:pPr>
      <w:r w:rsidRPr="00C040C5">
        <w:rPr>
          <w:rFonts w:ascii="Times New Roman" w:hAnsi="Times New Roman"/>
          <w:szCs w:val="28"/>
          <w:lang w:val="sv-SE"/>
        </w:rPr>
        <w:t>Đã triển khai 01 cuộc thanh tra theo kế hoạch</w:t>
      </w:r>
      <w:r w:rsidR="001C5964" w:rsidRPr="00C040C5">
        <w:rPr>
          <w:rFonts w:ascii="Times New Roman" w:hAnsi="Times New Roman"/>
          <w:szCs w:val="28"/>
          <w:lang w:val="sv-SE"/>
        </w:rPr>
        <w:t xml:space="preserve"> năm 2023, tiếp tục thực hiện 09</w:t>
      </w:r>
      <w:r w:rsidRPr="00C040C5">
        <w:rPr>
          <w:rFonts w:ascii="Times New Roman" w:hAnsi="Times New Roman"/>
          <w:szCs w:val="28"/>
          <w:lang w:val="sv-SE"/>
        </w:rPr>
        <w:t xml:space="preserve"> cuộc thanh tra </w:t>
      </w:r>
      <w:r w:rsidR="00F2698F" w:rsidRPr="00C040C5">
        <w:rPr>
          <w:rFonts w:ascii="Times New Roman" w:hAnsi="Times New Roman"/>
          <w:szCs w:val="28"/>
          <w:lang w:val="sv-SE"/>
        </w:rPr>
        <w:t>kỳ trước chuyển sang; ban hành 0</w:t>
      </w:r>
      <w:r w:rsidRPr="00C040C5">
        <w:rPr>
          <w:rFonts w:ascii="Times New Roman" w:hAnsi="Times New Roman"/>
          <w:szCs w:val="28"/>
          <w:lang w:val="sv-SE"/>
        </w:rPr>
        <w:t xml:space="preserve">2 </w:t>
      </w:r>
      <w:r w:rsidR="009015C7" w:rsidRPr="00C040C5">
        <w:rPr>
          <w:rFonts w:ascii="Times New Roman" w:hAnsi="Times New Roman"/>
          <w:szCs w:val="28"/>
          <w:lang w:val="sv-SE"/>
        </w:rPr>
        <w:t>Kết luận kiến nghị</w:t>
      </w:r>
      <w:r w:rsidRPr="00C040C5">
        <w:rPr>
          <w:rFonts w:ascii="Times New Roman" w:hAnsi="Times New Roman"/>
          <w:szCs w:val="28"/>
          <w:lang w:val="sv-SE"/>
        </w:rPr>
        <w:t xml:space="preserve"> thu hồi tiền sai </w:t>
      </w:r>
      <w:r w:rsidR="009015C7" w:rsidRPr="00C040C5">
        <w:rPr>
          <w:rFonts w:ascii="Times New Roman" w:hAnsi="Times New Roman"/>
          <w:szCs w:val="28"/>
          <w:lang w:val="sv-SE"/>
        </w:rPr>
        <w:t>phạm 2.092,85</w:t>
      </w:r>
      <w:r w:rsidRPr="00C040C5">
        <w:rPr>
          <w:rFonts w:ascii="Times New Roman" w:hAnsi="Times New Roman"/>
          <w:szCs w:val="28"/>
          <w:lang w:val="sv-SE"/>
        </w:rPr>
        <w:t xml:space="preserve"> triệu đồng</w:t>
      </w:r>
      <w:r w:rsidR="009015C7" w:rsidRPr="00C040C5">
        <w:rPr>
          <w:rFonts w:ascii="Times New Roman" w:hAnsi="Times New Roman"/>
          <w:szCs w:val="28"/>
          <w:lang w:val="sv-SE"/>
        </w:rPr>
        <w:t>, xử lý khác 18.080 triệu đồng cùng nhiều biện pháp khắc phục, chấn chỉnh khác</w:t>
      </w:r>
      <w:r w:rsidRPr="00C040C5">
        <w:rPr>
          <w:rFonts w:ascii="Times New Roman" w:hAnsi="Times New Roman"/>
          <w:szCs w:val="28"/>
          <w:lang w:val="sv-SE"/>
        </w:rPr>
        <w:t>. Thực hiện đôn đốc, theo dõi sau thanh tra và tổng hợp báo cáo kết quả việc t</w:t>
      </w:r>
      <w:r w:rsidR="00180934" w:rsidRPr="00C040C5">
        <w:rPr>
          <w:rFonts w:ascii="Times New Roman" w:hAnsi="Times New Roman"/>
          <w:szCs w:val="28"/>
          <w:lang w:val="sv-SE"/>
        </w:rPr>
        <w:t>hực hiện các Kết luận thanh tra</w:t>
      </w:r>
      <w:r w:rsidRPr="00C040C5">
        <w:rPr>
          <w:rFonts w:ascii="Times New Roman" w:hAnsi="Times New Roman"/>
          <w:szCs w:val="28"/>
          <w:lang w:val="sv-SE"/>
        </w:rPr>
        <w:t>.</w:t>
      </w:r>
      <w:r w:rsidR="004321AB">
        <w:rPr>
          <w:rFonts w:ascii="Times New Roman" w:hAnsi="Times New Roman"/>
          <w:szCs w:val="28"/>
          <w:lang w:val="sv-SE"/>
        </w:rPr>
        <w:t xml:space="preserve"> </w:t>
      </w:r>
      <w:r w:rsidRPr="00C040C5">
        <w:rPr>
          <w:rFonts w:ascii="Times New Roman" w:hAnsi="Times New Roman"/>
          <w:szCs w:val="28"/>
          <w:lang w:val="sv-SE"/>
        </w:rPr>
        <w:t>Chỉ đạo triển khai thực hiện kết luận của Tổng Bí thư, Trưởng Ban Chỉ đạo Trung ương về phòng, chống tham nhũng, tiêu cực</w:t>
      </w:r>
      <w:r w:rsidR="00373660">
        <w:rPr>
          <w:rFonts w:ascii="Times New Roman" w:hAnsi="Times New Roman"/>
          <w:szCs w:val="28"/>
          <w:lang w:val="sv-SE"/>
        </w:rPr>
        <w:t>;</w:t>
      </w:r>
      <w:r w:rsidR="005647A4" w:rsidRPr="00C040C5">
        <w:rPr>
          <w:rFonts w:ascii="Times New Roman" w:hAnsi="Times New Roman"/>
          <w:szCs w:val="28"/>
          <w:lang w:val="sv-SE"/>
        </w:rPr>
        <w:t xml:space="preserve"> tiếp </w:t>
      </w:r>
      <w:r w:rsidR="00E743B9" w:rsidRPr="00C040C5">
        <w:rPr>
          <w:rFonts w:ascii="Times New Roman" w:hAnsi="Times New Roman"/>
          <w:szCs w:val="28"/>
          <w:lang w:val="sv-SE"/>
        </w:rPr>
        <w:t>35</w:t>
      </w:r>
      <w:r w:rsidR="00E743B9" w:rsidRPr="00C040C5">
        <w:rPr>
          <w:rFonts w:ascii="Times New Roman" w:hAnsi="Times New Roman"/>
          <w:bCs/>
          <w:szCs w:val="28"/>
          <w:lang w:val="sv-SE"/>
        </w:rPr>
        <w:t xml:space="preserve"> lượt/41 người/35</w:t>
      </w:r>
      <w:r w:rsidR="005647A4" w:rsidRPr="00C040C5">
        <w:rPr>
          <w:rFonts w:ascii="Times New Roman" w:hAnsi="Times New Roman"/>
          <w:bCs/>
          <w:szCs w:val="28"/>
          <w:lang w:val="sv-SE"/>
        </w:rPr>
        <w:t xml:space="preserve"> vụ việc; </w:t>
      </w:r>
      <w:r w:rsidRPr="00C040C5">
        <w:rPr>
          <w:rFonts w:ascii="Times New Roman" w:hAnsi="Times New Roman"/>
          <w:bCs/>
          <w:szCs w:val="28"/>
          <w:lang w:val="sv-SE"/>
        </w:rPr>
        <w:t xml:space="preserve">tiếp nhận </w:t>
      </w:r>
      <w:r w:rsidR="006D6219" w:rsidRPr="00C040C5">
        <w:rPr>
          <w:rFonts w:ascii="Times New Roman" w:hAnsi="Times New Roman"/>
          <w:bCs/>
          <w:szCs w:val="28"/>
          <w:lang w:val="sv-SE"/>
        </w:rPr>
        <w:t xml:space="preserve">157 đơn </w:t>
      </w:r>
      <w:r w:rsidRPr="00C040C5">
        <w:rPr>
          <w:rFonts w:ascii="Times New Roman" w:hAnsi="Times New Roman"/>
          <w:bCs/>
          <w:szCs w:val="28"/>
          <w:lang w:val="sv-SE"/>
        </w:rPr>
        <w:t>và xử lý 1</w:t>
      </w:r>
      <w:r w:rsidR="00E743B9" w:rsidRPr="00C040C5">
        <w:rPr>
          <w:rFonts w:ascii="Times New Roman" w:hAnsi="Times New Roman"/>
          <w:bCs/>
          <w:szCs w:val="28"/>
          <w:lang w:val="sv-SE"/>
        </w:rPr>
        <w:t>55</w:t>
      </w:r>
      <w:r w:rsidR="001073DE" w:rsidRPr="00C040C5">
        <w:rPr>
          <w:rFonts w:ascii="Times New Roman" w:hAnsi="Times New Roman"/>
          <w:bCs/>
          <w:szCs w:val="28"/>
          <w:lang w:val="sv-SE"/>
        </w:rPr>
        <w:t xml:space="preserve"> đơn, trong đó có 94</w:t>
      </w:r>
      <w:r w:rsidRPr="00C040C5">
        <w:rPr>
          <w:rFonts w:ascii="Times New Roman" w:hAnsi="Times New Roman"/>
          <w:bCs/>
          <w:szCs w:val="28"/>
          <w:lang w:val="sv-SE"/>
        </w:rPr>
        <w:t xml:space="preserve"> đơn đủ điều kiện xử lý</w:t>
      </w:r>
      <w:r w:rsidR="005647A4" w:rsidRPr="00C040C5">
        <w:rPr>
          <w:rStyle w:val="FootnoteReference"/>
          <w:rFonts w:ascii="Times New Roman" w:hAnsi="Times New Roman"/>
          <w:bCs/>
          <w:szCs w:val="28"/>
          <w:lang w:val="sv-SE"/>
        </w:rPr>
        <w:footnoteReference w:id="17"/>
      </w:r>
      <w:r w:rsidR="00356ECA" w:rsidRPr="00C040C5">
        <w:rPr>
          <w:rFonts w:ascii="Times New Roman" w:hAnsi="Times New Roman"/>
          <w:bCs/>
          <w:szCs w:val="28"/>
          <w:lang w:val="sv-SE"/>
        </w:rPr>
        <w:t xml:space="preserve">, </w:t>
      </w:r>
      <w:r w:rsidR="00E743B9" w:rsidRPr="00C040C5">
        <w:rPr>
          <w:rFonts w:ascii="Times New Roman" w:hAnsi="Times New Roman"/>
          <w:bCs/>
          <w:szCs w:val="28"/>
          <w:lang w:val="sv-SE"/>
        </w:rPr>
        <w:t>trả và hướng dẫn 50</w:t>
      </w:r>
      <w:r w:rsidR="00A33E5B" w:rsidRPr="00C040C5">
        <w:rPr>
          <w:rFonts w:ascii="Times New Roman" w:hAnsi="Times New Roman"/>
          <w:bCs/>
          <w:szCs w:val="28"/>
          <w:lang w:val="sv-SE"/>
        </w:rPr>
        <w:t xml:space="preserve"> đơn, </w:t>
      </w:r>
      <w:r w:rsidR="00356ECA" w:rsidRPr="00C040C5">
        <w:rPr>
          <w:rFonts w:ascii="Times New Roman" w:hAnsi="Times New Roman"/>
          <w:bCs/>
          <w:szCs w:val="28"/>
          <w:lang w:val="sv-SE"/>
        </w:rPr>
        <w:t xml:space="preserve">chuyển cho cơ quan có thẩm quyền giải quyết </w:t>
      </w:r>
      <w:r w:rsidR="009F3E33" w:rsidRPr="00C040C5">
        <w:rPr>
          <w:rFonts w:ascii="Times New Roman" w:hAnsi="Times New Roman"/>
          <w:bCs/>
          <w:szCs w:val="28"/>
          <w:lang w:val="sv-SE"/>
        </w:rPr>
        <w:t>42</w:t>
      </w:r>
      <w:r w:rsidR="00A33E5B" w:rsidRPr="00C040C5">
        <w:rPr>
          <w:rFonts w:ascii="Times New Roman" w:hAnsi="Times New Roman"/>
          <w:bCs/>
          <w:szCs w:val="28"/>
          <w:lang w:val="sv-SE"/>
        </w:rPr>
        <w:t xml:space="preserve"> đơn.</w:t>
      </w:r>
    </w:p>
    <w:p w14:paraId="1C44A40C" w14:textId="77777777" w:rsidR="00EA2589" w:rsidRPr="00C040C5" w:rsidRDefault="009D16B6" w:rsidP="00D0700B">
      <w:pPr>
        <w:pStyle w:val="BodyTextIndent3"/>
        <w:widowControl w:val="0"/>
        <w:spacing w:before="60"/>
        <w:ind w:firstLine="567"/>
        <w:rPr>
          <w:rFonts w:ascii="Times New Roman" w:hAnsi="Times New Roman"/>
          <w:b/>
          <w:szCs w:val="28"/>
          <w:lang w:val="de-DE"/>
        </w:rPr>
      </w:pPr>
      <w:r w:rsidRPr="00C040C5">
        <w:rPr>
          <w:rFonts w:ascii="Times New Roman" w:hAnsi="Times New Roman"/>
          <w:b/>
          <w:szCs w:val="28"/>
          <w:lang w:val="de-DE"/>
        </w:rPr>
        <w:t>b) Công tác Tư pháp</w:t>
      </w:r>
    </w:p>
    <w:p w14:paraId="10561962" w14:textId="7DDE8EEF" w:rsidR="00EA2589" w:rsidRPr="00C040C5" w:rsidRDefault="00EA2589" w:rsidP="00D0700B">
      <w:pPr>
        <w:pStyle w:val="BodyTextIndent3"/>
        <w:widowControl w:val="0"/>
        <w:spacing w:before="60"/>
        <w:ind w:firstLine="567"/>
        <w:rPr>
          <w:rFonts w:ascii="Times New Roman" w:hAnsi="Times New Roman"/>
          <w:szCs w:val="28"/>
          <w:lang w:val="de-DE"/>
        </w:rPr>
      </w:pPr>
      <w:r w:rsidRPr="00C040C5">
        <w:rPr>
          <w:rFonts w:ascii="Times New Roman" w:hAnsi="Times New Roman"/>
          <w:szCs w:val="28"/>
          <w:lang w:val="de-DE"/>
        </w:rPr>
        <w:lastRenderedPageBreak/>
        <w:t>Thực hiện thẩm định 0</w:t>
      </w:r>
      <w:r w:rsidR="00CD3DD4" w:rsidRPr="00C040C5">
        <w:rPr>
          <w:rFonts w:ascii="Times New Roman" w:hAnsi="Times New Roman"/>
          <w:szCs w:val="28"/>
          <w:lang w:val="de-DE"/>
        </w:rPr>
        <w:t>1</w:t>
      </w:r>
      <w:r w:rsidRPr="00C040C5">
        <w:rPr>
          <w:rFonts w:ascii="Times New Roman" w:hAnsi="Times New Roman"/>
          <w:szCs w:val="28"/>
          <w:lang w:val="de-DE"/>
        </w:rPr>
        <w:t xml:space="preserve"> đ</w:t>
      </w:r>
      <w:r w:rsidR="00CD3DD4" w:rsidRPr="00C040C5">
        <w:rPr>
          <w:rFonts w:ascii="Times New Roman" w:hAnsi="Times New Roman"/>
          <w:szCs w:val="28"/>
          <w:lang w:val="de-DE"/>
        </w:rPr>
        <w:t>ề nghị xây dựng nghị quyết và 10</w:t>
      </w:r>
      <w:r w:rsidR="004321AB">
        <w:rPr>
          <w:rFonts w:ascii="Times New Roman" w:hAnsi="Times New Roman"/>
          <w:szCs w:val="28"/>
          <w:lang w:val="de-DE"/>
        </w:rPr>
        <w:t xml:space="preserve"> lượt văn bản quy phạm; t</w:t>
      </w:r>
      <w:r w:rsidRPr="00C040C5">
        <w:rPr>
          <w:rFonts w:ascii="Times New Roman" w:hAnsi="Times New Roman"/>
          <w:szCs w:val="28"/>
          <w:lang w:val="de-DE"/>
        </w:rPr>
        <w:t>ự kiểm tra 0</w:t>
      </w:r>
      <w:r w:rsidR="00CD3DD4" w:rsidRPr="00C040C5">
        <w:rPr>
          <w:rFonts w:ascii="Times New Roman" w:hAnsi="Times New Roman"/>
          <w:szCs w:val="28"/>
          <w:lang w:val="de-DE"/>
        </w:rPr>
        <w:t>1</w:t>
      </w:r>
      <w:r w:rsidRPr="00C040C5">
        <w:rPr>
          <w:rFonts w:ascii="Times New Roman" w:hAnsi="Times New Roman"/>
          <w:szCs w:val="28"/>
          <w:lang w:val="de-DE"/>
        </w:rPr>
        <w:t xml:space="preserve"> văn bản QPPL của UBND tỉnh và một số văn bản cá biệt có chứa quy phạm của Chủ tịch UBND tỉnh. Thực hiện kiểm tra theo thẩm quyền 0</w:t>
      </w:r>
      <w:r w:rsidR="00CD3DD4" w:rsidRPr="00C040C5">
        <w:rPr>
          <w:rFonts w:ascii="Times New Roman" w:hAnsi="Times New Roman"/>
          <w:szCs w:val="28"/>
          <w:lang w:val="de-DE"/>
        </w:rPr>
        <w:t>7</w:t>
      </w:r>
      <w:r w:rsidRPr="00C040C5">
        <w:rPr>
          <w:rFonts w:ascii="Times New Roman" w:hAnsi="Times New Roman"/>
          <w:szCs w:val="28"/>
          <w:lang w:val="de-DE"/>
        </w:rPr>
        <w:t xml:space="preserve"> văn bản quy phạm do HĐND, UBND các huyện, thị xã, thành phố chuyển đến sau khi ban hành. </w:t>
      </w:r>
      <w:r w:rsidR="00975895" w:rsidRPr="00C040C5">
        <w:rPr>
          <w:rFonts w:ascii="Times New Roman" w:hAnsi="Times New Roman"/>
          <w:szCs w:val="28"/>
          <w:lang w:val="es-ES"/>
        </w:rPr>
        <w:t>Tiếp nhận và chuyển xác minh 854</w:t>
      </w:r>
      <w:r w:rsidRPr="00C040C5">
        <w:rPr>
          <w:rFonts w:ascii="Times New Roman" w:hAnsi="Times New Roman"/>
          <w:szCs w:val="28"/>
          <w:lang w:val="es-ES"/>
        </w:rPr>
        <w:t xml:space="preserve"> trường hợp yêu cầu cấp phiếu lý lịch tư pháp, trong đó</w:t>
      </w:r>
      <w:r w:rsidR="00373660">
        <w:rPr>
          <w:rFonts w:ascii="Times New Roman" w:hAnsi="Times New Roman"/>
          <w:szCs w:val="28"/>
          <w:lang w:val="es-ES"/>
        </w:rPr>
        <w:t>,</w:t>
      </w:r>
      <w:r w:rsidRPr="00C040C5">
        <w:rPr>
          <w:rFonts w:ascii="Times New Roman" w:hAnsi="Times New Roman"/>
          <w:szCs w:val="28"/>
          <w:lang w:val="es-ES"/>
        </w:rPr>
        <w:t xml:space="preserve"> có 7</w:t>
      </w:r>
      <w:r w:rsidR="00975895" w:rsidRPr="00C040C5">
        <w:rPr>
          <w:rFonts w:ascii="Times New Roman" w:hAnsi="Times New Roman"/>
          <w:szCs w:val="28"/>
          <w:lang w:val="es-ES"/>
        </w:rPr>
        <w:t>60</w:t>
      </w:r>
      <w:r w:rsidRPr="00C040C5">
        <w:rPr>
          <w:rFonts w:ascii="Times New Roman" w:hAnsi="Times New Roman"/>
          <w:szCs w:val="28"/>
          <w:lang w:val="es-ES"/>
        </w:rPr>
        <w:t xml:space="preserve"> hồ sơ trực tuyến, đạt </w:t>
      </w:r>
      <w:r w:rsidR="00975895" w:rsidRPr="00C040C5">
        <w:rPr>
          <w:rFonts w:ascii="Times New Roman" w:hAnsi="Times New Roman"/>
          <w:szCs w:val="28"/>
          <w:lang w:val="es-ES"/>
        </w:rPr>
        <w:t>89</w:t>
      </w:r>
      <w:r w:rsidRPr="00C040C5">
        <w:rPr>
          <w:rFonts w:ascii="Times New Roman" w:hAnsi="Times New Roman"/>
          <w:szCs w:val="28"/>
          <w:lang w:val="es-ES"/>
        </w:rPr>
        <w:t xml:space="preserve">%; cấp </w:t>
      </w:r>
      <w:r w:rsidRPr="00C040C5">
        <w:rPr>
          <w:rFonts w:ascii="Times New Roman" w:hAnsi="Times New Roman"/>
          <w:szCs w:val="28"/>
          <w:lang w:val="de-DE"/>
        </w:rPr>
        <w:t xml:space="preserve">phiếu lý lịch tư pháp cho công dân với </w:t>
      </w:r>
      <w:r w:rsidR="00975895" w:rsidRPr="00C040C5">
        <w:rPr>
          <w:rFonts w:ascii="Times New Roman" w:hAnsi="Times New Roman"/>
          <w:szCs w:val="28"/>
          <w:lang w:val="de-DE"/>
        </w:rPr>
        <w:t>723</w:t>
      </w:r>
      <w:r w:rsidRPr="00C040C5">
        <w:rPr>
          <w:rFonts w:ascii="Times New Roman" w:hAnsi="Times New Roman"/>
          <w:szCs w:val="28"/>
          <w:lang w:val="de-DE"/>
        </w:rPr>
        <w:t xml:space="preserve"> trường hợp.</w:t>
      </w:r>
      <w:r w:rsidR="0079178D" w:rsidRPr="00C040C5">
        <w:rPr>
          <w:rFonts w:ascii="Times New Roman" w:hAnsi="Times New Roman"/>
          <w:szCs w:val="28"/>
          <w:lang w:val="de-DE"/>
        </w:rPr>
        <w:t xml:space="preserve"> Thực hiện trợ</w:t>
      </w:r>
      <w:r w:rsidR="00975895" w:rsidRPr="00C040C5">
        <w:rPr>
          <w:rFonts w:ascii="Times New Roman" w:hAnsi="Times New Roman"/>
          <w:szCs w:val="28"/>
          <w:lang w:val="de-DE"/>
        </w:rPr>
        <w:t xml:space="preserve"> giúp pháp lý 50</w:t>
      </w:r>
      <w:r w:rsidR="0079178D" w:rsidRPr="00C040C5">
        <w:rPr>
          <w:rFonts w:ascii="Times New Roman" w:hAnsi="Times New Roman"/>
          <w:szCs w:val="28"/>
          <w:lang w:val="de-DE"/>
        </w:rPr>
        <w:t xml:space="preserve"> vụ việc liên quan đến các lĩnh vực hình sự, hành chính, dân sự, đất đai, hôn nhân gia đình. Triển khai, hướng dẫn, thực hiện công tác phổ biến giáo dục pháp luật, hòa giải ở cơ sở, nhiệm vụ đạt chuẩn tiếp cận pháp luật.</w:t>
      </w:r>
      <w:r w:rsidR="006D3099" w:rsidRPr="00C040C5">
        <w:rPr>
          <w:rFonts w:ascii="Times New Roman" w:hAnsi="Times New Roman"/>
          <w:szCs w:val="28"/>
          <w:lang w:val="de-DE"/>
        </w:rPr>
        <w:t xml:space="preserve"> Tổng kết Cuộc thi viết “Tìm hiểu pháp luật về phòng, chống tham nhũng, tiêu cực” và Cuộc thi trực tuyến “Tìm hiểu pháp luật về phòng, chống tội phạm và vi phạm pháp luật” (đợt 02) trên địa bàn tỉnh.</w:t>
      </w:r>
    </w:p>
    <w:p w14:paraId="521880D8" w14:textId="77777777" w:rsidR="00892F77" w:rsidRPr="00C040C5" w:rsidRDefault="0042235D" w:rsidP="00D0700B">
      <w:pPr>
        <w:pStyle w:val="BodyTextIndent3"/>
        <w:widowControl w:val="0"/>
        <w:spacing w:before="60"/>
        <w:ind w:firstLine="567"/>
        <w:rPr>
          <w:rFonts w:ascii="Times New Roman" w:hAnsi="Times New Roman"/>
          <w:b/>
          <w:bCs/>
          <w:szCs w:val="28"/>
          <w:lang w:val="de-DE"/>
        </w:rPr>
      </w:pPr>
      <w:r w:rsidRPr="00C040C5">
        <w:rPr>
          <w:rFonts w:ascii="Times New Roman" w:hAnsi="Times New Roman"/>
          <w:b/>
          <w:szCs w:val="28"/>
          <w:lang w:val="es-ES"/>
        </w:rPr>
        <w:t>c)</w:t>
      </w:r>
      <w:r w:rsidR="008D77A3" w:rsidRPr="00C040C5">
        <w:rPr>
          <w:rFonts w:ascii="Times New Roman" w:hAnsi="Times New Roman"/>
          <w:b/>
          <w:bCs/>
          <w:szCs w:val="28"/>
        </w:rPr>
        <w:t xml:space="preserve"> Công tác Nội vụ</w:t>
      </w:r>
    </w:p>
    <w:p w14:paraId="1113B9CF" w14:textId="1C74316B" w:rsidR="00892F77" w:rsidRPr="00C040C5" w:rsidRDefault="002E55E0" w:rsidP="00D0700B">
      <w:pPr>
        <w:pStyle w:val="BodyTextIndent3"/>
        <w:widowControl w:val="0"/>
        <w:spacing w:before="60"/>
        <w:ind w:firstLine="567"/>
        <w:rPr>
          <w:rFonts w:ascii="Times New Roman" w:hAnsi="Times New Roman"/>
          <w:szCs w:val="28"/>
          <w:lang w:val="it-IT"/>
        </w:rPr>
      </w:pPr>
      <w:r w:rsidRPr="00C040C5">
        <w:rPr>
          <w:rFonts w:ascii="Times New Roman" w:hAnsi="Times New Roman"/>
          <w:szCs w:val="28"/>
          <w:lang w:val="pl-PL"/>
        </w:rPr>
        <w:t>Triển khai xây dựng Đề án vị trí việc làm trong cơ quan, tổ chức hành chính và đơn vị sự nghiệp công lập; trình HĐND tỉnh ban hành Nghị quyết thông qua việc giao biên chế công chức trong các cơ quan, tổ chức hành chính, số lượng người làm việc trong các đơn vị sự nghiệp công lập và số lượng người làm việc trong các hội quần chúng được Đảng, Nhà nước giao nhiệm vụ cấp tỉnh để làm cơ sở cấp kinh phí hoạt động năm 2024. Phê duyệt danh sách đối tượng tinh giản biên chế đợt 2 năm 2023 cho 03 cơ quan, đơn vị</w:t>
      </w:r>
      <w:r w:rsidRPr="00C040C5">
        <w:rPr>
          <w:rStyle w:val="FootnoteReference"/>
          <w:rFonts w:ascii="Times New Roman" w:hAnsi="Times New Roman"/>
          <w:szCs w:val="28"/>
          <w:lang w:val="pl-PL"/>
        </w:rPr>
        <w:footnoteReference w:id="18"/>
      </w:r>
      <w:r w:rsidRPr="00C040C5">
        <w:rPr>
          <w:rFonts w:ascii="Times New Roman" w:hAnsi="Times New Roman"/>
          <w:szCs w:val="28"/>
          <w:lang w:val="pl-PL"/>
        </w:rPr>
        <w:t xml:space="preserve">. </w:t>
      </w:r>
      <w:r w:rsidR="00AF1C7F" w:rsidRPr="00C040C5">
        <w:rPr>
          <w:rFonts w:ascii="Times New Roman" w:hAnsi="Times New Roman"/>
          <w:szCs w:val="28"/>
          <w:lang w:val="pl-PL"/>
        </w:rPr>
        <w:t>Thuyên chuyển nội bộ: 02 viên chức, 02 công chức; Quyết định chuyển công tác ra ngoài tỉnh, về khối đảng: 04 viên chức. Quyết định tiếp nhận công tác từ ngoài tỉnh, từ khối đảng về: 01 công chức. Thỏa thuận chuyển ngạch, chức danh nghề nghiệp cho 10 viên chức. Thỏa thuận nâng bậc lương trước thời hạn khi có thông báo nghỉ hưu cho 01 viên chức, 01 công chức xã; thoả thuận nâng bậc lương trước thời hạn do lập thành tích cho 1303 cán bộ, công chức, viên chức.</w:t>
      </w:r>
      <w:r w:rsidR="001C194A" w:rsidRPr="00C040C5">
        <w:rPr>
          <w:rFonts w:ascii="Times New Roman" w:hAnsi="Times New Roman"/>
          <w:szCs w:val="28"/>
          <w:lang w:val="pl-PL"/>
        </w:rPr>
        <w:t xml:space="preserve"> Giải quyết nội dung tố cáo của công dân. Tăng cường công tác nắm tình hình, kịp thời phối hợp với địa phương xử lý các vụ việc phát sinh liên quan đến tôn giáo, đấu tranh ngăn chặn hoạt động tôn giáo vi phạm pháp luật, các hiện tượng tôn giáo mới, đạo lạ.</w:t>
      </w:r>
      <w:r w:rsidR="002C2631" w:rsidRPr="00C040C5">
        <w:rPr>
          <w:rFonts w:ascii="Times New Roman" w:hAnsi="Times New Roman"/>
          <w:szCs w:val="28"/>
          <w:lang w:val="pl-PL"/>
        </w:rPr>
        <w:t xml:space="preserve"> Tổ chức tập huấn nghiệp vụ cho đội ngũ cán bộ, công chức làm công tác tín ngưỡng, tôn giáo cấp huyện, cấp xã. </w:t>
      </w:r>
      <w:r w:rsidR="00892F77" w:rsidRPr="00C040C5">
        <w:rPr>
          <w:rFonts w:ascii="Times New Roman" w:eastAsia="Calibri" w:hAnsi="Times New Roman"/>
          <w:szCs w:val="28"/>
          <w:lang w:val="it-IT"/>
        </w:rPr>
        <w:t>Thực hiện tốt nhiệm vụ bảo quản an toàn tài liệu lưu trữ của tỉnh đúng quy định</w:t>
      </w:r>
      <w:r w:rsidR="00373660">
        <w:rPr>
          <w:rFonts w:ascii="Times New Roman" w:eastAsia="Calibri" w:hAnsi="Times New Roman"/>
          <w:szCs w:val="28"/>
          <w:lang w:val="it-IT"/>
        </w:rPr>
        <w:t>;</w:t>
      </w:r>
      <w:r w:rsidR="002C2631" w:rsidRPr="00C040C5">
        <w:rPr>
          <w:rFonts w:ascii="Times New Roman" w:eastAsia="Calibri" w:hAnsi="Times New Roman"/>
          <w:szCs w:val="28"/>
          <w:lang w:val="it-IT"/>
        </w:rPr>
        <w:t xml:space="preserve"> </w:t>
      </w:r>
      <w:r w:rsidR="00373660">
        <w:rPr>
          <w:rFonts w:ascii="Times New Roman" w:eastAsia="Calibri" w:hAnsi="Times New Roman"/>
          <w:szCs w:val="28"/>
          <w:lang w:val="it-IT"/>
        </w:rPr>
        <w:t>đ</w:t>
      </w:r>
      <w:r w:rsidR="002C2631" w:rsidRPr="00C040C5">
        <w:rPr>
          <w:rFonts w:ascii="Times New Roman" w:eastAsia="Calibri" w:hAnsi="Times New Roman"/>
          <w:szCs w:val="28"/>
          <w:lang w:val="it-IT"/>
        </w:rPr>
        <w:t>ồng thời, tổ chức phục vụ sử dụng tài liệu lưu trữ cho các cơ quan, tổ chức, cá nhân đến sử dụng tài liệu tại Trung tâm Lưu trữ lịch sử và tổ chức hoạt động dịch vụ lưu trữ theo quy định.</w:t>
      </w:r>
    </w:p>
    <w:p w14:paraId="3CCBFDC9" w14:textId="77777777" w:rsidR="00357082" w:rsidRPr="00C040C5" w:rsidRDefault="008D77A3" w:rsidP="00D0700B">
      <w:pPr>
        <w:widowControl w:val="0"/>
        <w:spacing w:before="60" w:line="240" w:lineRule="auto"/>
        <w:ind w:firstLine="567"/>
        <w:jc w:val="both"/>
        <w:rPr>
          <w:rFonts w:cs="Times New Roman"/>
          <w:b/>
          <w:bCs/>
          <w:szCs w:val="28"/>
          <w:lang w:val="de-DE"/>
        </w:rPr>
      </w:pPr>
      <w:r w:rsidRPr="00C040C5">
        <w:rPr>
          <w:rFonts w:cs="Times New Roman"/>
          <w:b/>
          <w:bCs/>
          <w:szCs w:val="28"/>
          <w:lang w:val="de-DE"/>
        </w:rPr>
        <w:t>d) Công tác Ngoại vụ</w:t>
      </w:r>
    </w:p>
    <w:p w14:paraId="78D3DBB6" w14:textId="40EF0B80" w:rsidR="000529AD" w:rsidRPr="00C040C5" w:rsidRDefault="001C5C87" w:rsidP="00D0700B">
      <w:pPr>
        <w:widowControl w:val="0"/>
        <w:spacing w:before="120" w:line="240" w:lineRule="auto"/>
        <w:ind w:firstLine="567"/>
        <w:jc w:val="both"/>
        <w:rPr>
          <w:rFonts w:cs="Times New Roman"/>
          <w:bCs/>
          <w:szCs w:val="28"/>
          <w:lang w:val="de-DE"/>
        </w:rPr>
      </w:pPr>
      <w:r w:rsidRPr="00C040C5">
        <w:rPr>
          <w:rFonts w:cs="Times New Roman"/>
          <w:bCs/>
          <w:szCs w:val="28"/>
          <w:lang w:val="de-DE"/>
        </w:rPr>
        <w:t>Hướng dẫn, quản lý 0</w:t>
      </w:r>
      <w:r w:rsidR="00032434" w:rsidRPr="00C040C5">
        <w:rPr>
          <w:rFonts w:cs="Times New Roman"/>
          <w:bCs/>
          <w:szCs w:val="28"/>
          <w:lang w:val="de-DE"/>
        </w:rPr>
        <w:t>8</w:t>
      </w:r>
      <w:r w:rsidRPr="00C040C5">
        <w:rPr>
          <w:rFonts w:cs="Times New Roman"/>
          <w:bCs/>
          <w:szCs w:val="28"/>
          <w:lang w:val="de-DE"/>
        </w:rPr>
        <w:t xml:space="preserve"> đoàn với 5</w:t>
      </w:r>
      <w:r w:rsidR="00032434" w:rsidRPr="00C040C5">
        <w:rPr>
          <w:rFonts w:cs="Times New Roman"/>
          <w:bCs/>
          <w:szCs w:val="28"/>
          <w:lang w:val="de-DE"/>
        </w:rPr>
        <w:t>3</w:t>
      </w:r>
      <w:r w:rsidRPr="00C040C5">
        <w:rPr>
          <w:rFonts w:cs="Times New Roman"/>
          <w:bCs/>
          <w:szCs w:val="28"/>
          <w:lang w:val="de-DE"/>
        </w:rPr>
        <w:t xml:space="preserve"> lượt khách nước ngoài đến làm việc tại tỉnh, tính chung 11 tháng</w:t>
      </w:r>
      <w:r w:rsidR="00032434" w:rsidRPr="00C040C5">
        <w:rPr>
          <w:rFonts w:cs="Times New Roman"/>
          <w:bCs/>
          <w:szCs w:val="28"/>
          <w:lang w:val="de-DE"/>
        </w:rPr>
        <w:t xml:space="preserve"> của năm 2023, có 80</w:t>
      </w:r>
      <w:r w:rsidRPr="00C040C5">
        <w:rPr>
          <w:rFonts w:cs="Times New Roman"/>
          <w:bCs/>
          <w:szCs w:val="28"/>
          <w:lang w:val="de-DE"/>
        </w:rPr>
        <w:t xml:space="preserve"> đoàn</w:t>
      </w:r>
      <w:r w:rsidR="00032434" w:rsidRPr="00C040C5">
        <w:rPr>
          <w:rFonts w:cs="Times New Roman"/>
          <w:bCs/>
          <w:szCs w:val="28"/>
          <w:lang w:val="de-DE"/>
        </w:rPr>
        <w:t xml:space="preserve"> với 433 lượt khách</w:t>
      </w:r>
      <w:r w:rsidRPr="00C040C5">
        <w:rPr>
          <w:rFonts w:cs="Times New Roman"/>
          <w:bCs/>
          <w:szCs w:val="28"/>
          <w:lang w:val="de-DE"/>
        </w:rPr>
        <w:t xml:space="preserve">. </w:t>
      </w:r>
      <w:r w:rsidR="004321AB">
        <w:rPr>
          <w:rFonts w:cs="Times New Roman"/>
          <w:bCs/>
          <w:szCs w:val="28"/>
          <w:lang w:val="de-DE"/>
        </w:rPr>
        <w:t>T</w:t>
      </w:r>
      <w:r w:rsidRPr="00C040C5">
        <w:rPr>
          <w:rFonts w:cs="Times New Roman"/>
          <w:bCs/>
          <w:szCs w:val="28"/>
          <w:lang w:val="de-DE"/>
        </w:rPr>
        <w:t>ính chung 11 tháng</w:t>
      </w:r>
      <w:r w:rsidR="00816EF7" w:rsidRPr="00C040C5">
        <w:rPr>
          <w:rFonts w:cs="Times New Roman"/>
          <w:bCs/>
          <w:szCs w:val="28"/>
          <w:lang w:val="de-DE"/>
        </w:rPr>
        <w:t xml:space="preserve"> trong năm 2023</w:t>
      </w:r>
      <w:r w:rsidR="001B7137" w:rsidRPr="00C040C5">
        <w:rPr>
          <w:rFonts w:cs="Times New Roman"/>
          <w:bCs/>
          <w:szCs w:val="28"/>
          <w:lang w:val="de-DE"/>
        </w:rPr>
        <w:t xml:space="preserve"> có 19 </w:t>
      </w:r>
      <w:r w:rsidRPr="00C040C5">
        <w:rPr>
          <w:rFonts w:cs="Times New Roman"/>
          <w:bCs/>
          <w:szCs w:val="28"/>
          <w:lang w:val="de-DE"/>
        </w:rPr>
        <w:t>đoàn</w:t>
      </w:r>
      <w:r w:rsidR="001B7137" w:rsidRPr="00C040C5">
        <w:rPr>
          <w:rFonts w:cs="Times New Roman"/>
          <w:bCs/>
          <w:szCs w:val="28"/>
          <w:lang w:val="de-DE"/>
        </w:rPr>
        <w:t xml:space="preserve"> ra với 121 lượt</w:t>
      </w:r>
      <w:r w:rsidRPr="00C040C5">
        <w:rPr>
          <w:rFonts w:cs="Times New Roman"/>
          <w:bCs/>
          <w:szCs w:val="28"/>
          <w:lang w:val="de-DE"/>
        </w:rPr>
        <w:t xml:space="preserve"> cán bộ công chức đi công tác nước ngoài</w:t>
      </w:r>
      <w:r w:rsidR="001B7137" w:rsidRPr="00C040C5">
        <w:rPr>
          <w:rStyle w:val="FootnoteReference"/>
          <w:rFonts w:cs="Times New Roman"/>
          <w:bCs/>
          <w:szCs w:val="28"/>
          <w:lang w:val="de-DE"/>
        </w:rPr>
        <w:footnoteReference w:id="19"/>
      </w:r>
      <w:r w:rsidRPr="00C040C5">
        <w:rPr>
          <w:rFonts w:cs="Times New Roman"/>
          <w:bCs/>
          <w:szCs w:val="28"/>
          <w:lang w:val="de-DE"/>
        </w:rPr>
        <w:t>. Triển khai thực hiện có hiệu quả công tác</w:t>
      </w:r>
      <w:r w:rsidR="002200BE" w:rsidRPr="00C040C5">
        <w:rPr>
          <w:rFonts w:cs="Times New Roman"/>
          <w:bCs/>
          <w:szCs w:val="28"/>
          <w:lang w:val="de-DE"/>
        </w:rPr>
        <w:t xml:space="preserve"> thông tin</w:t>
      </w:r>
      <w:r w:rsidRPr="00C040C5">
        <w:rPr>
          <w:rFonts w:cs="Times New Roman"/>
          <w:bCs/>
          <w:szCs w:val="28"/>
          <w:lang w:val="de-DE"/>
        </w:rPr>
        <w:t xml:space="preserve"> đối ngoại</w:t>
      </w:r>
      <w:r w:rsidR="00373660">
        <w:rPr>
          <w:rFonts w:cs="Times New Roman"/>
          <w:bCs/>
          <w:szCs w:val="28"/>
          <w:lang w:val="de-DE"/>
        </w:rPr>
        <w:t>;</w:t>
      </w:r>
      <w:r w:rsidR="002200BE" w:rsidRPr="00C040C5">
        <w:rPr>
          <w:rFonts w:cs="Times New Roman"/>
          <w:bCs/>
          <w:szCs w:val="28"/>
          <w:lang w:val="de-DE"/>
        </w:rPr>
        <w:t xml:space="preserve"> </w:t>
      </w:r>
      <w:r w:rsidR="00373660">
        <w:rPr>
          <w:rFonts w:cs="Times New Roman"/>
          <w:bCs/>
          <w:szCs w:val="28"/>
          <w:lang w:val="de-DE"/>
        </w:rPr>
        <w:t>t</w:t>
      </w:r>
      <w:r w:rsidR="002200BE" w:rsidRPr="00C040C5">
        <w:rPr>
          <w:rFonts w:cs="Times New Roman"/>
          <w:bCs/>
          <w:szCs w:val="28"/>
          <w:lang w:val="de-DE"/>
        </w:rPr>
        <w:t>hực hiện tốt công tác bảo hộ ngư dân, tàu thuyền trên địa bàn tỉ</w:t>
      </w:r>
      <w:r w:rsidR="000529AD" w:rsidRPr="00C040C5">
        <w:rPr>
          <w:rFonts w:cs="Times New Roman"/>
          <w:bCs/>
          <w:szCs w:val="28"/>
          <w:lang w:val="de-DE"/>
        </w:rPr>
        <w:t xml:space="preserve">nh, từ đầu </w:t>
      </w:r>
      <w:r w:rsidR="000529AD" w:rsidRPr="00C040C5">
        <w:rPr>
          <w:rFonts w:cs="Times New Roman"/>
          <w:bCs/>
          <w:szCs w:val="28"/>
          <w:lang w:val="de-DE"/>
        </w:rPr>
        <w:lastRenderedPageBreak/>
        <w:t>năm đến nay, tỉnh đã đưa được 18</w:t>
      </w:r>
      <w:r w:rsidR="000529AD" w:rsidRPr="00C040C5">
        <w:rPr>
          <w:rStyle w:val="FootnoteReference"/>
          <w:rFonts w:cs="Times New Roman"/>
          <w:bCs/>
          <w:szCs w:val="28"/>
          <w:lang w:val="de-DE"/>
        </w:rPr>
        <w:footnoteReference w:id="20"/>
      </w:r>
      <w:r w:rsidR="000529AD" w:rsidRPr="00C040C5">
        <w:rPr>
          <w:rFonts w:cs="Times New Roman"/>
          <w:bCs/>
          <w:szCs w:val="28"/>
          <w:lang w:val="de-DE"/>
        </w:rPr>
        <w:t xml:space="preserve"> ngư dân bị nước ngoài bắt giữ qua các năm về nước an toàn</w:t>
      </w:r>
      <w:r w:rsidRPr="00C040C5">
        <w:rPr>
          <w:rFonts w:cs="Times New Roman"/>
          <w:bCs/>
          <w:szCs w:val="28"/>
          <w:lang w:val="de-DE"/>
        </w:rPr>
        <w:t xml:space="preserve">. </w:t>
      </w:r>
    </w:p>
    <w:p w14:paraId="72A0D132" w14:textId="3A6EF576" w:rsidR="00CB74E2" w:rsidRPr="00C040C5" w:rsidRDefault="00373660" w:rsidP="00D0700B">
      <w:pPr>
        <w:widowControl w:val="0"/>
        <w:spacing w:before="120" w:line="240" w:lineRule="auto"/>
        <w:ind w:firstLine="567"/>
        <w:jc w:val="both"/>
        <w:rPr>
          <w:rFonts w:eastAsia="Batangfalt" w:cs="Times New Roman"/>
          <w:szCs w:val="28"/>
          <w:shd w:val="clear" w:color="auto" w:fill="FFFFFF"/>
        </w:rPr>
      </w:pPr>
      <w:r>
        <w:rPr>
          <w:rFonts w:cs="Times New Roman"/>
          <w:b/>
          <w:szCs w:val="28"/>
        </w:rPr>
        <w:t>đ</w:t>
      </w:r>
      <w:r w:rsidR="002F7264" w:rsidRPr="00C040C5">
        <w:rPr>
          <w:rFonts w:cs="Times New Roman"/>
          <w:b/>
          <w:szCs w:val="28"/>
        </w:rPr>
        <w:t xml:space="preserve">) Quốc phòng - </w:t>
      </w:r>
      <w:proofErr w:type="gramStart"/>
      <w:r w:rsidR="002F7264" w:rsidRPr="00C040C5">
        <w:rPr>
          <w:rFonts w:cs="Times New Roman"/>
          <w:b/>
          <w:szCs w:val="28"/>
        </w:rPr>
        <w:t>an</w:t>
      </w:r>
      <w:proofErr w:type="gramEnd"/>
      <w:r w:rsidR="002F7264" w:rsidRPr="00C040C5">
        <w:rPr>
          <w:rFonts w:cs="Times New Roman"/>
          <w:b/>
          <w:szCs w:val="28"/>
        </w:rPr>
        <w:t xml:space="preserve"> ninh, trật tự an toàn xã hội</w:t>
      </w:r>
    </w:p>
    <w:p w14:paraId="1E866394" w14:textId="1308AFBF" w:rsidR="002D1C27" w:rsidRPr="00C040C5" w:rsidRDefault="00F81D98" w:rsidP="00D0700B">
      <w:pPr>
        <w:widowControl w:val="0"/>
        <w:spacing w:before="60" w:line="240" w:lineRule="auto"/>
        <w:ind w:firstLine="567"/>
        <w:jc w:val="both"/>
        <w:rPr>
          <w:spacing w:val="2"/>
          <w:szCs w:val="28"/>
          <w:lang w:val="es-CL"/>
        </w:rPr>
      </w:pPr>
      <w:r w:rsidRPr="00C040C5">
        <w:rPr>
          <w:spacing w:val="2"/>
          <w:szCs w:val="28"/>
          <w:lang w:val="es-CL"/>
        </w:rPr>
        <w:t>Thực hiện kịp thời, hiệu quả công tác bảo vệ an ninh quốc gia, bảo đảm trật tự, an toàn xã hội.</w:t>
      </w:r>
      <w:r w:rsidR="00522CF3" w:rsidRPr="00C040C5">
        <w:rPr>
          <w:spacing w:val="2"/>
          <w:szCs w:val="28"/>
          <w:lang w:val="es-CL"/>
        </w:rPr>
        <w:t xml:space="preserve"> </w:t>
      </w:r>
      <w:r w:rsidR="00CB74E2" w:rsidRPr="00C040C5">
        <w:rPr>
          <w:spacing w:val="2"/>
          <w:szCs w:val="28"/>
          <w:lang w:val="es-CL"/>
        </w:rPr>
        <w:t xml:space="preserve">Tăng cường công tác quản lý, phòng chống vi phạm pháp luật </w:t>
      </w:r>
      <w:r w:rsidR="00522CF3" w:rsidRPr="00C040C5">
        <w:rPr>
          <w:spacing w:val="2"/>
          <w:szCs w:val="28"/>
          <w:lang w:val="es-CL"/>
        </w:rPr>
        <w:t>về môi trường, về ma túy. Chủ động phát hiện, kịp thời xử lý các vụ việc phức tạp không để hình thành các điểm nóng về an ninh trật tự trên địa bàn tỉ</w:t>
      </w:r>
      <w:r w:rsidR="00867C4C" w:rsidRPr="00C040C5">
        <w:rPr>
          <w:spacing w:val="2"/>
          <w:szCs w:val="28"/>
          <w:lang w:val="es-CL"/>
        </w:rPr>
        <w:t>nh</w:t>
      </w:r>
      <w:r w:rsidR="00597B9B" w:rsidRPr="00C040C5">
        <w:rPr>
          <w:spacing w:val="2"/>
          <w:szCs w:val="28"/>
          <w:lang w:val="es-CL"/>
        </w:rPr>
        <w:t>.</w:t>
      </w:r>
    </w:p>
    <w:p w14:paraId="24A6D459" w14:textId="4C979647" w:rsidR="0038202A" w:rsidRPr="00C040C5" w:rsidRDefault="00EF57DE" w:rsidP="00D0700B">
      <w:pPr>
        <w:widowControl w:val="0"/>
        <w:spacing w:before="60" w:line="240" w:lineRule="auto"/>
        <w:ind w:firstLine="567"/>
        <w:jc w:val="both"/>
        <w:rPr>
          <w:rFonts w:cs="Times New Roman"/>
          <w:i/>
          <w:szCs w:val="28"/>
          <w:lang w:val="es-CL"/>
        </w:rPr>
      </w:pPr>
      <w:r w:rsidRPr="00C040C5">
        <w:rPr>
          <w:rFonts w:cs="Times New Roman"/>
          <w:b/>
          <w:bCs/>
          <w:i/>
          <w:spacing w:val="-2"/>
          <w:szCs w:val="28"/>
          <w:lang w:val="vi-VN"/>
        </w:rPr>
        <w:t>Tóm lại:</w:t>
      </w:r>
      <w:r w:rsidRPr="00C040C5">
        <w:rPr>
          <w:rFonts w:cs="Times New Roman"/>
          <w:b/>
          <w:bCs/>
          <w:i/>
          <w:iCs/>
          <w:spacing w:val="-2"/>
          <w:szCs w:val="28"/>
          <w:lang w:val="es-CL"/>
        </w:rPr>
        <w:t xml:space="preserve"> </w:t>
      </w:r>
      <w:r w:rsidR="00757380" w:rsidRPr="00C040C5">
        <w:rPr>
          <w:rFonts w:cs="Times New Roman"/>
          <w:i/>
          <w:szCs w:val="28"/>
          <w:lang w:val="es-CL"/>
        </w:rPr>
        <w:t>Tình hình kinh tế - xã hộ</w:t>
      </w:r>
      <w:r w:rsidR="00B23F99" w:rsidRPr="00C040C5">
        <w:rPr>
          <w:rFonts w:cs="Times New Roman"/>
          <w:i/>
          <w:szCs w:val="28"/>
          <w:lang w:val="es-CL"/>
        </w:rPr>
        <w:t>i của tỉnh tháng 11</w:t>
      </w:r>
      <w:r w:rsidR="008879FB">
        <w:rPr>
          <w:rFonts w:cs="Times New Roman"/>
          <w:i/>
          <w:szCs w:val="28"/>
          <w:lang w:val="es-CL"/>
        </w:rPr>
        <w:t xml:space="preserve"> và 11 tháng năm 2023</w:t>
      </w:r>
      <w:r w:rsidR="00B23F99" w:rsidRPr="00C040C5">
        <w:rPr>
          <w:rFonts w:cs="Times New Roman"/>
          <w:i/>
          <w:szCs w:val="28"/>
          <w:lang w:val="es-CL"/>
        </w:rPr>
        <w:t xml:space="preserve"> </w:t>
      </w:r>
      <w:r w:rsidR="00757380" w:rsidRPr="00C040C5">
        <w:rPr>
          <w:rFonts w:cs="Times New Roman"/>
          <w:i/>
          <w:szCs w:val="28"/>
          <w:lang w:val="es-CL"/>
        </w:rPr>
        <w:t xml:space="preserve">của tỉnh đạt được một số kết quả </w:t>
      </w:r>
      <w:r w:rsidR="00B23F99" w:rsidRPr="00C040C5">
        <w:rPr>
          <w:rFonts w:cs="Times New Roman"/>
          <w:i/>
          <w:szCs w:val="28"/>
          <w:lang w:val="es-CL"/>
        </w:rPr>
        <w:t>khả quan</w:t>
      </w:r>
      <w:r w:rsidR="002D1C27" w:rsidRPr="00C040C5">
        <w:rPr>
          <w:rFonts w:cs="Times New Roman"/>
          <w:i/>
          <w:szCs w:val="28"/>
          <w:lang w:val="es-CL"/>
        </w:rPr>
        <w:t xml:space="preserve">: </w:t>
      </w:r>
      <w:r w:rsidR="0038202A" w:rsidRPr="00C040C5">
        <w:rPr>
          <w:rFonts w:cs="Times New Roman"/>
          <w:i/>
          <w:szCs w:val="28"/>
          <w:lang w:val="es-CL"/>
        </w:rPr>
        <w:t>Chỉ số phát triển công nghiệp tăng mạnh so với tháng trước và so với cùng kỳ, tất cả các ngành công nghiệp cấp I đều tăng mạnh</w:t>
      </w:r>
      <w:r w:rsidR="00373660">
        <w:rPr>
          <w:rFonts w:cs="Times New Roman"/>
          <w:i/>
          <w:szCs w:val="28"/>
          <w:lang w:val="es-CL"/>
        </w:rPr>
        <w:t>;</w:t>
      </w:r>
      <w:r w:rsidR="0038202A" w:rsidRPr="00C040C5">
        <w:rPr>
          <w:rFonts w:cs="Times New Roman"/>
          <w:i/>
          <w:szCs w:val="28"/>
          <w:lang w:val="es-CL"/>
        </w:rPr>
        <w:t xml:space="preserve"> </w:t>
      </w:r>
      <w:r w:rsidR="00373660">
        <w:rPr>
          <w:rFonts w:cs="Times New Roman"/>
          <w:i/>
          <w:szCs w:val="28"/>
          <w:lang w:val="es-CL"/>
        </w:rPr>
        <w:t>t</w:t>
      </w:r>
      <w:r w:rsidR="0038202A" w:rsidRPr="00C040C5">
        <w:rPr>
          <w:rFonts w:cs="Times New Roman"/>
          <w:i/>
          <w:szCs w:val="28"/>
          <w:lang w:val="es-CL"/>
        </w:rPr>
        <w:t>ổng mức bán lẻ hàng hóa và doanh thu dịch vụ tiêu dùng, kim ngạch xuất nhập khẩu, doanh thu hoạt động vận tải đều tăng mạnh so với cùng kỳ; nhu cầu thị trường có xu hướng hồi phục và ổn định, giá cả bình ổn, lượng hàng hóa đảm bảo cung ứng nhu cầu mua sắm của người dân</w:t>
      </w:r>
      <w:r w:rsidR="00373660">
        <w:rPr>
          <w:rFonts w:cs="Times New Roman"/>
          <w:i/>
          <w:szCs w:val="28"/>
          <w:lang w:val="es-CL"/>
        </w:rPr>
        <w:t>;</w:t>
      </w:r>
      <w:r w:rsidR="0038202A" w:rsidRPr="00C040C5">
        <w:rPr>
          <w:rFonts w:cs="Times New Roman"/>
          <w:i/>
          <w:szCs w:val="28"/>
          <w:lang w:val="es-CL"/>
        </w:rPr>
        <w:t xml:space="preserve"> </w:t>
      </w:r>
      <w:r w:rsidR="00373660">
        <w:rPr>
          <w:rFonts w:cs="Times New Roman"/>
          <w:i/>
          <w:szCs w:val="28"/>
          <w:lang w:val="es-CL"/>
        </w:rPr>
        <w:t>t</w:t>
      </w:r>
      <w:r w:rsidR="0038202A" w:rsidRPr="00C040C5">
        <w:rPr>
          <w:rFonts w:cs="Times New Roman"/>
          <w:i/>
          <w:szCs w:val="28"/>
          <w:lang w:val="es-CL"/>
        </w:rPr>
        <w:t>hời tiết thuận lợi cho việc trồng rừng, chăn nuôi phát triển tương đối ổn định, dịch bệnh gia súc gia cầm được kiểm soát; khai thác thủy sản có mức tăng khá</w:t>
      </w:r>
      <w:r w:rsidR="00373660">
        <w:rPr>
          <w:rFonts w:cs="Times New Roman"/>
          <w:i/>
          <w:szCs w:val="28"/>
          <w:lang w:val="es-CL"/>
        </w:rPr>
        <w:t>;</w:t>
      </w:r>
      <w:r w:rsidR="0038202A" w:rsidRPr="00C040C5">
        <w:rPr>
          <w:rFonts w:cs="Times New Roman"/>
          <w:i/>
          <w:szCs w:val="28"/>
          <w:lang w:val="es-CL"/>
        </w:rPr>
        <w:t xml:space="preserve"> </w:t>
      </w:r>
      <w:r w:rsidR="00373660">
        <w:rPr>
          <w:rFonts w:cs="Times New Roman"/>
          <w:i/>
          <w:szCs w:val="28"/>
          <w:lang w:val="es-CL"/>
        </w:rPr>
        <w:t>t</w:t>
      </w:r>
      <w:r w:rsidR="0038202A" w:rsidRPr="00C040C5">
        <w:rPr>
          <w:rFonts w:cs="Times New Roman"/>
          <w:i/>
          <w:szCs w:val="28"/>
          <w:lang w:val="es-CL"/>
        </w:rPr>
        <w:t xml:space="preserve">hu ngân sách nhà nước đạt khá, vượt dự toán so với cùng kỳ. </w:t>
      </w:r>
      <w:r w:rsidR="00EF665B" w:rsidRPr="00C040C5">
        <w:rPr>
          <w:rFonts w:cs="Times New Roman"/>
          <w:i/>
          <w:szCs w:val="28"/>
          <w:lang w:val="es-CL"/>
        </w:rPr>
        <w:t>Công tác đẩy mạnh chuyển đổi số được khẩn trương triển khai</w:t>
      </w:r>
      <w:r w:rsidR="00373660">
        <w:rPr>
          <w:rFonts w:cs="Times New Roman"/>
          <w:i/>
          <w:szCs w:val="28"/>
          <w:lang w:val="es-CL"/>
        </w:rPr>
        <w:t>;</w:t>
      </w:r>
      <w:r w:rsidR="00EF665B" w:rsidRPr="00C040C5">
        <w:rPr>
          <w:rFonts w:cs="Times New Roman"/>
          <w:i/>
          <w:szCs w:val="28"/>
          <w:lang w:val="es-CL"/>
        </w:rPr>
        <w:t xml:space="preserve"> </w:t>
      </w:r>
      <w:r w:rsidR="00373660">
        <w:rPr>
          <w:rFonts w:cs="Times New Roman"/>
          <w:i/>
          <w:szCs w:val="28"/>
          <w:lang w:val="es-CL"/>
        </w:rPr>
        <w:t>c</w:t>
      </w:r>
      <w:r w:rsidR="0038202A" w:rsidRPr="00C040C5">
        <w:rPr>
          <w:rFonts w:cs="Times New Roman"/>
          <w:i/>
          <w:szCs w:val="28"/>
          <w:lang w:val="es-CL"/>
        </w:rPr>
        <w:t>ác chế độ chính sách, an sinh xã hội được thực hiện hiệu quả, kịp thời. Quốc phòng, an ninh được giữ vững.</w:t>
      </w:r>
    </w:p>
    <w:p w14:paraId="2F2D1AEC" w14:textId="5A72BFD8" w:rsidR="00EF57DE" w:rsidRPr="00C040C5" w:rsidRDefault="00EF57DE" w:rsidP="00D0700B">
      <w:pPr>
        <w:widowControl w:val="0"/>
        <w:spacing w:before="60" w:line="240" w:lineRule="auto"/>
        <w:ind w:firstLine="567"/>
        <w:jc w:val="both"/>
        <w:rPr>
          <w:rFonts w:cs="Times New Roman"/>
          <w:spacing w:val="4"/>
          <w:szCs w:val="28"/>
          <w:lang w:val="es-CL"/>
        </w:rPr>
      </w:pPr>
      <w:r w:rsidRPr="00C040C5">
        <w:rPr>
          <w:rFonts w:cs="Times New Roman"/>
          <w:bCs/>
          <w:i/>
          <w:szCs w:val="28"/>
          <w:lang w:val="es-CL"/>
        </w:rPr>
        <w:t>Bên cạnh những kết quả đạt được, tình hình kinh tế - xã hội của tỉnh còn gặp nhiều khó khăn</w:t>
      </w:r>
      <w:r w:rsidR="001858B0">
        <w:rPr>
          <w:rFonts w:cs="Times New Roman"/>
          <w:bCs/>
          <w:i/>
          <w:szCs w:val="28"/>
          <w:lang w:val="es-CL"/>
        </w:rPr>
        <w:t>,</w:t>
      </w:r>
      <w:r w:rsidRPr="00C040C5">
        <w:rPr>
          <w:rFonts w:cs="Times New Roman"/>
          <w:bCs/>
          <w:i/>
          <w:szCs w:val="28"/>
          <w:lang w:val="es-CL"/>
        </w:rPr>
        <w:t xml:space="preserve"> như: </w:t>
      </w:r>
      <w:r w:rsidR="001858B0">
        <w:rPr>
          <w:rFonts w:cs="Times New Roman"/>
          <w:bCs/>
          <w:i/>
          <w:szCs w:val="28"/>
          <w:lang w:val="es-CL"/>
        </w:rPr>
        <w:t>T</w:t>
      </w:r>
      <w:r w:rsidRPr="00C040C5">
        <w:rPr>
          <w:rFonts w:cs="Times New Roman"/>
          <w:bCs/>
          <w:i/>
          <w:szCs w:val="28"/>
          <w:lang w:val="es-CL"/>
        </w:rPr>
        <w:t xml:space="preserve">hu ngân sách từ nguồn thu sử dụng đất đạt thấp; số lượng doanh nghiệp giải thể, ngừng hoạt động nhiều; thu hút đầu tư trong </w:t>
      </w:r>
      <w:r w:rsidR="00E41241" w:rsidRPr="00C040C5">
        <w:rPr>
          <w:rFonts w:cs="Times New Roman"/>
          <w:bCs/>
          <w:i/>
          <w:szCs w:val="28"/>
          <w:lang w:val="es-CL"/>
        </w:rPr>
        <w:t xml:space="preserve">nước </w:t>
      </w:r>
      <w:r w:rsidRPr="00C040C5">
        <w:rPr>
          <w:rFonts w:cs="Times New Roman"/>
          <w:bCs/>
          <w:i/>
          <w:szCs w:val="28"/>
          <w:lang w:val="es-CL"/>
        </w:rPr>
        <w:t xml:space="preserve">và ngoài nước </w:t>
      </w:r>
      <w:r w:rsidR="00E41241" w:rsidRPr="00C040C5">
        <w:rPr>
          <w:rFonts w:cs="Times New Roman"/>
          <w:bCs/>
          <w:i/>
          <w:szCs w:val="28"/>
          <w:lang w:val="es-CL"/>
        </w:rPr>
        <w:t>chậm</w:t>
      </w:r>
      <w:r w:rsidRPr="00C040C5">
        <w:rPr>
          <w:rFonts w:cs="Times New Roman"/>
          <w:bCs/>
          <w:i/>
          <w:szCs w:val="28"/>
          <w:lang w:val="es-CL"/>
        </w:rPr>
        <w:t>…</w:t>
      </w:r>
    </w:p>
    <w:p w14:paraId="706E993D" w14:textId="77777777" w:rsidR="005D34F7" w:rsidRPr="00C040C5" w:rsidRDefault="002F7264" w:rsidP="00D0700B">
      <w:pPr>
        <w:widowControl w:val="0"/>
        <w:spacing w:before="60" w:line="240" w:lineRule="auto"/>
        <w:ind w:firstLine="567"/>
        <w:jc w:val="both"/>
        <w:rPr>
          <w:rFonts w:cs="Times New Roman"/>
          <w:spacing w:val="4"/>
          <w:szCs w:val="28"/>
          <w:lang w:val="es-CL"/>
        </w:rPr>
      </w:pPr>
      <w:r w:rsidRPr="00C040C5">
        <w:rPr>
          <w:rFonts w:cs="Times New Roman"/>
          <w:b/>
          <w:szCs w:val="28"/>
          <w:lang w:val="es-CL"/>
        </w:rPr>
        <w:t xml:space="preserve">II. MỘT SỐ NHIỆM VỤ TRỌNG TÂM CÔNG TÁC TRONG THÁNG </w:t>
      </w:r>
      <w:r w:rsidR="009C311B" w:rsidRPr="00C040C5">
        <w:rPr>
          <w:rFonts w:cs="Times New Roman"/>
          <w:b/>
          <w:szCs w:val="28"/>
          <w:lang w:val="es-CL"/>
        </w:rPr>
        <w:t>12</w:t>
      </w:r>
      <w:r w:rsidR="00524818" w:rsidRPr="00C040C5">
        <w:rPr>
          <w:rFonts w:cs="Times New Roman"/>
          <w:b/>
          <w:szCs w:val="28"/>
          <w:lang w:val="es-CL"/>
        </w:rPr>
        <w:t xml:space="preserve"> </w:t>
      </w:r>
      <w:r w:rsidRPr="00C040C5">
        <w:rPr>
          <w:rFonts w:cs="Times New Roman"/>
          <w:b/>
          <w:szCs w:val="28"/>
          <w:lang w:val="es-CL"/>
        </w:rPr>
        <w:t>NĂM 2023</w:t>
      </w:r>
    </w:p>
    <w:p w14:paraId="5DF99A44" w14:textId="77777777" w:rsidR="00B76CE9" w:rsidRPr="00C040C5" w:rsidRDefault="00B76CE9" w:rsidP="00D0700B">
      <w:pPr>
        <w:widowControl w:val="0"/>
        <w:spacing w:before="60" w:line="240" w:lineRule="auto"/>
        <w:ind w:firstLine="567"/>
        <w:jc w:val="both"/>
        <w:rPr>
          <w:szCs w:val="28"/>
          <w:shd w:val="clear" w:color="auto" w:fill="FFFFFF"/>
          <w:lang w:val="es-CL"/>
        </w:rPr>
      </w:pPr>
      <w:r w:rsidRPr="00C040C5">
        <w:rPr>
          <w:szCs w:val="28"/>
          <w:shd w:val="clear" w:color="auto" w:fill="FFFFFF"/>
          <w:lang w:val="es-CL"/>
        </w:rPr>
        <w:t xml:space="preserve">Với khối lượng công việc </w:t>
      </w:r>
      <w:r w:rsidR="00E10AD3">
        <w:rPr>
          <w:szCs w:val="28"/>
          <w:shd w:val="clear" w:color="auto" w:fill="FFFFFF"/>
          <w:lang w:val="es-CL"/>
        </w:rPr>
        <w:t xml:space="preserve">còn nhiều </w:t>
      </w:r>
      <w:r w:rsidRPr="00C040C5">
        <w:rPr>
          <w:szCs w:val="28"/>
          <w:shd w:val="clear" w:color="auto" w:fill="FFFFFF"/>
          <w:lang w:val="es-CL"/>
        </w:rPr>
        <w:t xml:space="preserve">và phát sinh </w:t>
      </w:r>
      <w:r w:rsidR="00E10AD3">
        <w:rPr>
          <w:szCs w:val="28"/>
          <w:shd w:val="clear" w:color="auto" w:fill="FFFFFF"/>
          <w:lang w:val="es-CL"/>
        </w:rPr>
        <w:t xml:space="preserve">mới </w:t>
      </w:r>
      <w:r w:rsidRPr="00C040C5">
        <w:rPr>
          <w:szCs w:val="28"/>
          <w:shd w:val="clear" w:color="auto" w:fill="FFFFFF"/>
          <w:lang w:val="es-CL"/>
        </w:rPr>
        <w:t>trong tháng cuối năm 2023, các</w:t>
      </w:r>
      <w:r w:rsidR="00D52988">
        <w:rPr>
          <w:szCs w:val="28"/>
          <w:shd w:val="clear" w:color="auto" w:fill="FFFFFF"/>
          <w:lang w:val="es-CL"/>
        </w:rPr>
        <w:t xml:space="preserve"> Sở, ban ngành, đơn vị trực thuộc UBND tỉnh, UBND các huyện, thị xã, thành phố và các đơn vị liên quan tập</w:t>
      </w:r>
      <w:r w:rsidRPr="00C040C5">
        <w:rPr>
          <w:szCs w:val="28"/>
          <w:shd w:val="clear" w:color="auto" w:fill="FFFFFF"/>
          <w:lang w:val="es-CL"/>
        </w:rPr>
        <w:t xml:space="preserve"> trung tối đa nguồn lực, quyết tâm thực hiện đạt kết quả cao nhất các chỉ tiêu, nhiệm vụ đã đề ra, trong đó tập trung một số nhiệm vụ trọng tâm sau:</w:t>
      </w:r>
    </w:p>
    <w:p w14:paraId="4BA00C20" w14:textId="77777777" w:rsidR="00145035" w:rsidRDefault="00117E2C"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 xml:space="preserve">1. </w:t>
      </w:r>
      <w:r w:rsidRPr="00117E2C">
        <w:rPr>
          <w:rFonts w:cs="Times New Roman"/>
          <w:spacing w:val="4"/>
          <w:szCs w:val="28"/>
          <w:lang w:val="es-CL"/>
        </w:rPr>
        <w:t>Tập trung triển khai thực hiện quyết liệt các các nhiệm vụ, giải pháp thúc đẩy tăng trưởng kinh tế, phấn đấu đạt mức cao nhất các chỉ tiêu chủ yếu của Kế hoạch phát triển kinh tế - xã hội năm 2023</w:t>
      </w:r>
      <w:r>
        <w:rPr>
          <w:rFonts w:cs="Times New Roman"/>
          <w:spacing w:val="4"/>
          <w:szCs w:val="28"/>
          <w:lang w:val="es-CL"/>
        </w:rPr>
        <w:t>.</w:t>
      </w:r>
    </w:p>
    <w:p w14:paraId="55FE1744" w14:textId="5642EAB8" w:rsidR="00E6425B" w:rsidRPr="00C040C5" w:rsidRDefault="00117E2C"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2</w:t>
      </w:r>
      <w:r w:rsidR="005D34F7" w:rsidRPr="00C040C5">
        <w:rPr>
          <w:rFonts w:cs="Times New Roman"/>
          <w:spacing w:val="4"/>
          <w:szCs w:val="28"/>
          <w:lang w:val="es-CL"/>
        </w:rPr>
        <w:t xml:space="preserve">. </w:t>
      </w:r>
      <w:r>
        <w:rPr>
          <w:rFonts w:cs="Times New Roman"/>
          <w:spacing w:val="4"/>
          <w:szCs w:val="28"/>
          <w:lang w:val="es-CL"/>
        </w:rPr>
        <w:t>H</w:t>
      </w:r>
      <w:r w:rsidR="00E6425B" w:rsidRPr="00C040C5">
        <w:rPr>
          <w:rFonts w:cs="Times New Roman"/>
          <w:spacing w:val="4"/>
          <w:szCs w:val="28"/>
          <w:lang w:val="es-CL"/>
        </w:rPr>
        <w:t xml:space="preserve">oàn thành tất cả các nhiệm vụ </w:t>
      </w:r>
      <w:r>
        <w:rPr>
          <w:rFonts w:cs="Times New Roman"/>
          <w:spacing w:val="4"/>
          <w:szCs w:val="28"/>
          <w:lang w:val="es-CL"/>
        </w:rPr>
        <w:t xml:space="preserve">được </w:t>
      </w:r>
      <w:r w:rsidR="00E10AD3">
        <w:rPr>
          <w:rFonts w:cs="Times New Roman"/>
          <w:spacing w:val="4"/>
          <w:szCs w:val="28"/>
          <w:lang w:val="es-CL"/>
        </w:rPr>
        <w:t xml:space="preserve">Chính phủ, </w:t>
      </w:r>
      <w:r>
        <w:rPr>
          <w:rFonts w:cs="Times New Roman"/>
          <w:spacing w:val="4"/>
          <w:szCs w:val="28"/>
          <w:lang w:val="es-CL"/>
        </w:rPr>
        <w:t xml:space="preserve">Thủ tướng Chính phủ giao và các nhiệm vụ </w:t>
      </w:r>
      <w:r w:rsidR="00E6425B" w:rsidRPr="00C040C5">
        <w:rPr>
          <w:rFonts w:cs="Times New Roman"/>
          <w:spacing w:val="4"/>
          <w:szCs w:val="28"/>
          <w:lang w:val="es-CL"/>
        </w:rPr>
        <w:t>trong Chương trình công tác</w:t>
      </w:r>
      <w:r w:rsidR="00E10AD3">
        <w:rPr>
          <w:rFonts w:cs="Times New Roman"/>
          <w:spacing w:val="4"/>
          <w:szCs w:val="28"/>
          <w:lang w:val="es-CL"/>
        </w:rPr>
        <w:t xml:space="preserve"> </w:t>
      </w:r>
      <w:r w:rsidR="00E10AD3" w:rsidRPr="00C040C5">
        <w:rPr>
          <w:rFonts w:cs="Times New Roman"/>
          <w:spacing w:val="4"/>
          <w:szCs w:val="28"/>
          <w:lang w:val="es-CL"/>
        </w:rPr>
        <w:t>cả năm 2023</w:t>
      </w:r>
      <w:r w:rsidR="00E10AD3">
        <w:rPr>
          <w:rFonts w:cs="Times New Roman"/>
          <w:spacing w:val="4"/>
          <w:szCs w:val="28"/>
          <w:lang w:val="es-CL"/>
        </w:rPr>
        <w:t>,</w:t>
      </w:r>
      <w:r w:rsidR="00E6425B" w:rsidRPr="00C040C5">
        <w:rPr>
          <w:rFonts w:cs="Times New Roman"/>
          <w:spacing w:val="4"/>
          <w:szCs w:val="28"/>
          <w:lang w:val="es-CL"/>
        </w:rPr>
        <w:t xml:space="preserve"> Quý IV/202</w:t>
      </w:r>
      <w:r w:rsidR="00BE2F8A" w:rsidRPr="00C040C5">
        <w:rPr>
          <w:rFonts w:cs="Times New Roman"/>
          <w:spacing w:val="4"/>
          <w:szCs w:val="28"/>
          <w:lang w:val="es-CL"/>
        </w:rPr>
        <w:t>3</w:t>
      </w:r>
      <w:r w:rsidR="00E6425B" w:rsidRPr="00C040C5">
        <w:rPr>
          <w:rFonts w:cs="Times New Roman"/>
          <w:spacing w:val="4"/>
          <w:szCs w:val="28"/>
          <w:lang w:val="es-CL"/>
        </w:rPr>
        <w:t xml:space="preserve"> và các nhiệm vụ phát sinh theo đúng tiến độ và chất lượ</w:t>
      </w:r>
      <w:r w:rsidR="00093FCD" w:rsidRPr="00C040C5">
        <w:rPr>
          <w:rFonts w:cs="Times New Roman"/>
          <w:spacing w:val="4"/>
          <w:szCs w:val="28"/>
          <w:lang w:val="es-CL"/>
        </w:rPr>
        <w:t>ng. Chuẩn bị nội dung, x</w:t>
      </w:r>
      <w:r w:rsidR="00E6425B" w:rsidRPr="00C040C5">
        <w:rPr>
          <w:rFonts w:cs="Times New Roman"/>
          <w:spacing w:val="4"/>
          <w:szCs w:val="28"/>
          <w:lang w:val="es-CL"/>
        </w:rPr>
        <w:t>ây dựng Chương trình công tác năm 202</w:t>
      </w:r>
      <w:r w:rsidR="00BE2F8A" w:rsidRPr="00C040C5">
        <w:rPr>
          <w:rFonts w:cs="Times New Roman"/>
          <w:spacing w:val="4"/>
          <w:szCs w:val="28"/>
          <w:lang w:val="es-CL"/>
        </w:rPr>
        <w:t>4</w:t>
      </w:r>
      <w:r w:rsidR="00093FCD" w:rsidRPr="00C040C5">
        <w:rPr>
          <w:rFonts w:cs="Times New Roman"/>
          <w:spacing w:val="4"/>
          <w:szCs w:val="28"/>
          <w:lang w:val="es-CL"/>
        </w:rPr>
        <w:t xml:space="preserve"> theo từng mốc thời gian, gắn với từng công việc cụ thể của từng tháng, quý, năm; trên cơ sở Nghị quyết </w:t>
      </w:r>
      <w:r w:rsidR="00E10AD3">
        <w:rPr>
          <w:rFonts w:cs="Times New Roman"/>
          <w:spacing w:val="4"/>
          <w:szCs w:val="28"/>
          <w:lang w:val="es-CL"/>
        </w:rPr>
        <w:t xml:space="preserve">của Chính phủ về </w:t>
      </w:r>
      <w:r w:rsidR="00093FCD" w:rsidRPr="00C040C5">
        <w:rPr>
          <w:rFonts w:cs="Times New Roman"/>
          <w:spacing w:val="4"/>
          <w:szCs w:val="28"/>
          <w:lang w:val="es-CL"/>
        </w:rPr>
        <w:t xml:space="preserve">phát triển </w:t>
      </w:r>
      <w:r w:rsidR="00E10AD3">
        <w:rPr>
          <w:rFonts w:cs="Times New Roman"/>
          <w:spacing w:val="4"/>
          <w:szCs w:val="28"/>
          <w:lang w:val="es-CL"/>
        </w:rPr>
        <w:t>kinh tế - xã hội năm 2024</w:t>
      </w:r>
      <w:r w:rsidR="00093FCD" w:rsidRPr="00C040C5">
        <w:rPr>
          <w:rFonts w:cs="Times New Roman"/>
          <w:spacing w:val="4"/>
          <w:szCs w:val="28"/>
          <w:lang w:val="es-CL"/>
        </w:rPr>
        <w:t xml:space="preserve">, cập nhật cụ thể hóa thành nhiệm vụ của tỉnh, để </w:t>
      </w:r>
      <w:r w:rsidR="00E10AD3">
        <w:rPr>
          <w:rFonts w:cs="Times New Roman"/>
          <w:spacing w:val="4"/>
          <w:szCs w:val="28"/>
          <w:lang w:val="es-CL"/>
        </w:rPr>
        <w:t>tổ chức thực hiện</w:t>
      </w:r>
      <w:r w:rsidR="009B7A4C">
        <w:rPr>
          <w:rFonts w:cs="Times New Roman"/>
          <w:spacing w:val="4"/>
          <w:szCs w:val="28"/>
          <w:lang w:val="es-CL"/>
        </w:rPr>
        <w:t xml:space="preserve"> hiệu quả</w:t>
      </w:r>
      <w:r w:rsidR="00093FCD" w:rsidRPr="00C040C5">
        <w:rPr>
          <w:rFonts w:cs="Times New Roman"/>
          <w:spacing w:val="4"/>
          <w:szCs w:val="28"/>
          <w:lang w:val="es-CL"/>
        </w:rPr>
        <w:t xml:space="preserve"> nhiệm vụ Chính phủ, Thủ tướng Chính phủ giao, cũng như thực hiện tốt các chỉ tiêu </w:t>
      </w:r>
      <w:r w:rsidR="001858B0">
        <w:rPr>
          <w:rFonts w:cs="Times New Roman"/>
          <w:spacing w:val="4"/>
          <w:szCs w:val="28"/>
          <w:lang w:val="es-CL"/>
        </w:rPr>
        <w:t xml:space="preserve">của </w:t>
      </w:r>
      <w:r w:rsidR="00093FCD" w:rsidRPr="00C040C5">
        <w:rPr>
          <w:rFonts w:cs="Times New Roman"/>
          <w:spacing w:val="4"/>
          <w:szCs w:val="28"/>
          <w:lang w:val="es-CL"/>
        </w:rPr>
        <w:t xml:space="preserve">tỉnh đặt ra trong </w:t>
      </w:r>
      <w:r w:rsidR="00093FCD" w:rsidRPr="00C040C5">
        <w:rPr>
          <w:rFonts w:cs="Times New Roman"/>
          <w:spacing w:val="4"/>
          <w:szCs w:val="28"/>
          <w:lang w:val="es-CL"/>
        </w:rPr>
        <w:lastRenderedPageBreak/>
        <w:t>năm 2024.</w:t>
      </w:r>
    </w:p>
    <w:p w14:paraId="0FCF7E46" w14:textId="2EC8D0EE" w:rsidR="00354618" w:rsidRPr="00C040C5" w:rsidRDefault="00093FCD" w:rsidP="00D0700B">
      <w:pPr>
        <w:widowControl w:val="0"/>
        <w:spacing w:before="60" w:line="240" w:lineRule="auto"/>
        <w:ind w:firstLine="567"/>
        <w:jc w:val="both"/>
        <w:rPr>
          <w:szCs w:val="28"/>
          <w:lang w:val="es-CL"/>
        </w:rPr>
      </w:pPr>
      <w:r w:rsidRPr="00C040C5">
        <w:rPr>
          <w:rFonts w:cs="Times New Roman"/>
          <w:spacing w:val="4"/>
          <w:szCs w:val="28"/>
          <w:lang w:val="es-CL"/>
        </w:rPr>
        <w:t>3</w:t>
      </w:r>
      <w:r w:rsidR="00A67646" w:rsidRPr="00C040C5">
        <w:rPr>
          <w:rFonts w:cs="Times New Roman"/>
          <w:spacing w:val="4"/>
          <w:szCs w:val="28"/>
          <w:lang w:val="es-CL"/>
        </w:rPr>
        <w:t xml:space="preserve">. </w:t>
      </w:r>
      <w:r w:rsidR="00354618">
        <w:rPr>
          <w:szCs w:val="28"/>
          <w:lang w:val="es-CL"/>
        </w:rPr>
        <w:t xml:space="preserve">Chuẩn bị </w:t>
      </w:r>
      <w:r w:rsidR="001D3BF4">
        <w:rPr>
          <w:szCs w:val="28"/>
          <w:lang w:val="es-CL"/>
        </w:rPr>
        <w:t xml:space="preserve">tổ chức </w:t>
      </w:r>
      <w:r w:rsidR="00354618">
        <w:rPr>
          <w:szCs w:val="28"/>
          <w:lang w:val="es-CL"/>
        </w:rPr>
        <w:t>chu đáo c</w:t>
      </w:r>
      <w:r w:rsidR="001858B0">
        <w:rPr>
          <w:szCs w:val="28"/>
          <w:lang w:val="es-CL"/>
        </w:rPr>
        <w:t>huỗi</w:t>
      </w:r>
      <w:r w:rsidR="00354618">
        <w:rPr>
          <w:szCs w:val="28"/>
          <w:lang w:val="es-CL"/>
        </w:rPr>
        <w:t xml:space="preserve"> sự kiện quan trọng trong tháng: </w:t>
      </w:r>
      <w:r w:rsidR="00F54C57" w:rsidRPr="00F54C57">
        <w:rPr>
          <w:szCs w:val="28"/>
          <w:lang w:val="es-CL"/>
        </w:rPr>
        <w:t xml:space="preserve">“Lễ Công </w:t>
      </w:r>
      <w:proofErr w:type="gramStart"/>
      <w:r w:rsidR="00F54C57" w:rsidRPr="00F54C57">
        <w:rPr>
          <w:szCs w:val="28"/>
          <w:lang w:val="es-CL"/>
        </w:rPr>
        <w:t>bố</w:t>
      </w:r>
      <w:proofErr w:type="gramEnd"/>
      <w:r w:rsidR="00F54C57" w:rsidRPr="00F54C57">
        <w:rPr>
          <w:szCs w:val="28"/>
          <w:lang w:val="es-CL"/>
        </w:rPr>
        <w:t xml:space="preserve"> Quy hoạch tỉnh; Khởi công dự án đường Hoàng Sa - Dốc Sỏi”; “Lễ kỷ niệm 10 năm VSIP Quảng Ngãi”</w:t>
      </w:r>
      <w:r w:rsidR="0067772E">
        <w:rPr>
          <w:szCs w:val="28"/>
          <w:lang w:val="es-CL"/>
        </w:rPr>
        <w:t>.</w:t>
      </w:r>
    </w:p>
    <w:p w14:paraId="262BEC7E" w14:textId="77777777" w:rsidR="00A67646" w:rsidRPr="00C040C5" w:rsidRDefault="009B7A4C" w:rsidP="00D0700B">
      <w:pPr>
        <w:widowControl w:val="0"/>
        <w:spacing w:before="60" w:line="240" w:lineRule="auto"/>
        <w:ind w:firstLine="567"/>
        <w:jc w:val="both"/>
        <w:rPr>
          <w:szCs w:val="28"/>
          <w:lang w:val="es-CL"/>
        </w:rPr>
      </w:pPr>
      <w:r>
        <w:rPr>
          <w:szCs w:val="28"/>
          <w:lang w:val="es-CL"/>
        </w:rPr>
        <w:t>4</w:t>
      </w:r>
      <w:r w:rsidR="00093FCD" w:rsidRPr="00C040C5">
        <w:rPr>
          <w:szCs w:val="28"/>
          <w:lang w:val="es-CL"/>
        </w:rPr>
        <w:t xml:space="preserve">. </w:t>
      </w:r>
      <w:r>
        <w:rPr>
          <w:szCs w:val="28"/>
          <w:lang w:val="es-CL"/>
        </w:rPr>
        <w:t xml:space="preserve">Tập trung </w:t>
      </w:r>
      <w:r w:rsidR="00102FBA">
        <w:rPr>
          <w:szCs w:val="28"/>
          <w:lang w:val="es-CL"/>
        </w:rPr>
        <w:t>xây dựng</w:t>
      </w:r>
      <w:r w:rsidR="00EA7B4B" w:rsidRPr="00C040C5">
        <w:rPr>
          <w:szCs w:val="28"/>
          <w:lang w:val="es-CL"/>
        </w:rPr>
        <w:t xml:space="preserve"> Kế hoạch triển khai thực hiện Quy hoạch tỉnh, trình Thủ tướng Chính phủ phê duyệt; tiếp tục triển khai Quy hoạch phân khu 1/2000 của Đồ án điều chỉnh tổng thể Quy hoạch chung KKT Dung Quất để làm cơ sở mời gọi doanh nghiệp đầu tư vào Quảng Ngãi</w:t>
      </w:r>
      <w:r w:rsidR="0089669B" w:rsidRPr="00C040C5">
        <w:rPr>
          <w:szCs w:val="28"/>
          <w:lang w:val="es-CL"/>
        </w:rPr>
        <w:t>.</w:t>
      </w:r>
    </w:p>
    <w:p w14:paraId="7E1C65ED" w14:textId="0A704138" w:rsidR="009B7A4C" w:rsidRDefault="009B7A4C" w:rsidP="00D0700B">
      <w:pPr>
        <w:widowControl w:val="0"/>
        <w:tabs>
          <w:tab w:val="left" w:pos="1350"/>
        </w:tabs>
        <w:spacing w:before="60" w:line="240" w:lineRule="auto"/>
        <w:ind w:firstLine="567"/>
        <w:jc w:val="both"/>
        <w:rPr>
          <w:rFonts w:cs="Times New Roman"/>
          <w:spacing w:val="4"/>
          <w:szCs w:val="28"/>
          <w:lang w:val="es-CL"/>
        </w:rPr>
      </w:pPr>
      <w:r>
        <w:rPr>
          <w:szCs w:val="28"/>
          <w:lang w:val="es-CL"/>
        </w:rPr>
        <w:t xml:space="preserve">5. </w:t>
      </w:r>
      <w:r w:rsidRPr="00C040C5">
        <w:rPr>
          <w:rFonts w:cs="Times New Roman"/>
          <w:spacing w:val="4"/>
          <w:szCs w:val="28"/>
          <w:lang w:val="es-CL"/>
        </w:rPr>
        <w:t>Tiếp tục thực hiện nghiêm Chỉ thị số 08/CT-TTg ngày 23/3/2023 của Thủ tướng Chính phủ về các nhiệm vụ, giải pháp trọng tâm đẩy mạnh phân bổ, giải ngân vốn đầu tư công, 03 Chương trình mục tiêu quốc gia</w:t>
      </w:r>
      <w:r w:rsidR="001858B0">
        <w:rPr>
          <w:rFonts w:cs="Times New Roman"/>
          <w:spacing w:val="4"/>
          <w:szCs w:val="28"/>
          <w:lang w:val="es-CL"/>
        </w:rPr>
        <w:t xml:space="preserve"> năm 2023</w:t>
      </w:r>
      <w:r w:rsidRPr="00C040C5">
        <w:rPr>
          <w:rFonts w:cs="Times New Roman"/>
          <w:spacing w:val="4"/>
          <w:szCs w:val="28"/>
          <w:lang w:val="es-CL"/>
        </w:rPr>
        <w:t xml:space="preserve">, </w:t>
      </w:r>
      <w:r w:rsidR="001858B0">
        <w:rPr>
          <w:rFonts w:cs="Times New Roman"/>
          <w:spacing w:val="4"/>
          <w:szCs w:val="28"/>
          <w:lang w:val="es-CL"/>
        </w:rPr>
        <w:t>thực hiện</w:t>
      </w:r>
      <w:r w:rsidRPr="00C040C5">
        <w:rPr>
          <w:rFonts w:cs="Times New Roman"/>
          <w:spacing w:val="4"/>
          <w:szCs w:val="28"/>
          <w:lang w:val="es-CL"/>
        </w:rPr>
        <w:t xml:space="preserve"> Chương trình phục hồi và phát triển kinh tế - xã hội; trong đó, ưu tiên tập trung đẩy nhanh tiến độ giải ngân vốn </w:t>
      </w:r>
      <w:r w:rsidR="001858B0">
        <w:rPr>
          <w:rFonts w:cs="Times New Roman"/>
          <w:spacing w:val="4"/>
          <w:szCs w:val="28"/>
          <w:lang w:val="es-CL"/>
        </w:rPr>
        <w:t>đầu tư công đạt 95% kế hoạch vốn Thủ tướng Chính phủ giao (không bao gồm các nguồn vốn ngoài kế hoạch)</w:t>
      </w:r>
      <w:r w:rsidRPr="00C040C5">
        <w:rPr>
          <w:rFonts w:cs="Times New Roman"/>
          <w:spacing w:val="4"/>
          <w:szCs w:val="28"/>
          <w:lang w:val="es-CL"/>
        </w:rPr>
        <w:t>.</w:t>
      </w:r>
    </w:p>
    <w:p w14:paraId="227F323B" w14:textId="77777777" w:rsidR="00344E86" w:rsidRDefault="00344E86" w:rsidP="00D0700B">
      <w:pPr>
        <w:widowControl w:val="0"/>
        <w:spacing w:before="60" w:line="240" w:lineRule="auto"/>
        <w:ind w:firstLine="567"/>
        <w:jc w:val="both"/>
        <w:rPr>
          <w:szCs w:val="28"/>
          <w:lang w:val="es-CL"/>
        </w:rPr>
      </w:pPr>
      <w:r w:rsidRPr="00C040C5">
        <w:rPr>
          <w:szCs w:val="28"/>
          <w:lang w:val="es-CL"/>
        </w:rPr>
        <w:t>6. Tập trung thực hiện quyết liệt, hiệu quả các giải pháp thu ngân sách nhà nước trên địa bàn theo tinh thần Chỉ thị số 01/CT-UBND ngày 01/01/2023 của Chủ tịch UBND tỉnh, đảm bảo thu ngân sách đạt ở mức cao nhất; trong đó, đẩy nhanh tiến độ thực hiện công tác đấu giá quyền sử dụng đất đối với các dự án thu tiền sử dụng đất và các cơ sở nhà, đất công sản dôi dư.</w:t>
      </w:r>
    </w:p>
    <w:p w14:paraId="268A7501" w14:textId="3F4F5D40" w:rsidR="001858B0" w:rsidRPr="00C040C5" w:rsidRDefault="001858B0" w:rsidP="00D0700B">
      <w:pPr>
        <w:widowControl w:val="0"/>
        <w:spacing w:before="60" w:line="240" w:lineRule="auto"/>
        <w:ind w:firstLine="567"/>
        <w:jc w:val="both"/>
        <w:rPr>
          <w:szCs w:val="28"/>
          <w:lang w:val="es-CL"/>
        </w:rPr>
      </w:pPr>
      <w:r>
        <w:rPr>
          <w:szCs w:val="28"/>
          <w:lang w:val="es-CL"/>
        </w:rPr>
        <w:t xml:space="preserve">7. </w:t>
      </w:r>
      <w:r w:rsidRPr="00674BD5">
        <w:rPr>
          <w:szCs w:val="28"/>
          <w:lang w:val="es-ES"/>
        </w:rPr>
        <w:t xml:space="preserve">Tổ chức thực hiện hiệu quả Nghị định số 73/2023/NĐ-CP </w:t>
      </w:r>
      <w:r w:rsidRPr="00674BD5">
        <w:rPr>
          <w:lang w:val="es-ES"/>
        </w:rPr>
        <w:t>ngày 29/9/2023 của Chính phủ quy định về khuyến khích, bảo vệ cán bộ năng động, sáng tạo, dám nghĩ, dám làm, dám chịu trách nhiệm vì lợi ích chung; hạn chế thấp nhất tâm lý “e ngại”, “sợ sai”</w:t>
      </w:r>
      <w:r>
        <w:rPr>
          <w:lang w:val="es-ES"/>
        </w:rPr>
        <w:t>.</w:t>
      </w:r>
    </w:p>
    <w:p w14:paraId="04B6C21A" w14:textId="7002FDEC" w:rsidR="00274134" w:rsidRPr="00C040C5" w:rsidRDefault="001858B0"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8</w:t>
      </w:r>
      <w:r w:rsidR="0089669B" w:rsidRPr="00C040C5">
        <w:rPr>
          <w:rFonts w:cs="Times New Roman"/>
          <w:spacing w:val="4"/>
          <w:szCs w:val="28"/>
          <w:lang w:val="es-CL"/>
        </w:rPr>
        <w:t xml:space="preserve">. </w:t>
      </w:r>
      <w:r w:rsidR="00274134" w:rsidRPr="00274134">
        <w:rPr>
          <w:rFonts w:cs="Times New Roman"/>
          <w:spacing w:val="4"/>
          <w:szCs w:val="28"/>
          <w:lang w:val="es-CL"/>
        </w:rPr>
        <w:t>Tổ chức thực hiện nghiêm các Chỉ thị của Thủ tướng Chính phủ: Số 26/CT-TTg ngày 20/10/2023 về việc chấn chỉnh, tăng cường công tác thanh tra, kiểm tra, giám sát hoạt động công vụ; số 27/CT-TTg ngày 27/10/2023 về tiếp tục đẩy mạnh các giải pháp cải cách và nâng cao hiệu quả giải quyết thủ tục hành chính, cung cấp dịch vụ công phục vụ người dân và doanh nghiệp.</w:t>
      </w:r>
    </w:p>
    <w:p w14:paraId="7241098D" w14:textId="0F6B0849" w:rsidR="00274134" w:rsidRDefault="001858B0"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9</w:t>
      </w:r>
      <w:r w:rsidR="00274134">
        <w:rPr>
          <w:rFonts w:cs="Times New Roman"/>
          <w:spacing w:val="4"/>
          <w:szCs w:val="28"/>
          <w:lang w:val="es-CL"/>
        </w:rPr>
        <w:t xml:space="preserve">. </w:t>
      </w:r>
      <w:r w:rsidR="00274134" w:rsidRPr="00274134">
        <w:rPr>
          <w:rFonts w:cs="Times New Roman"/>
          <w:spacing w:val="4"/>
          <w:szCs w:val="28"/>
          <w:lang w:val="es-CL"/>
        </w:rPr>
        <w:t>Chủ động nắm chắc tình hình thị trường, cung cầu, giá cả hàng hóa để có giải pháp phù hợp nhằm ổn định thị trường, bảo đảm nguồn cung vào dịp cuối năm 2023 và Tết Nguyên đán Giáp Thìn năm 2024.</w:t>
      </w:r>
    </w:p>
    <w:p w14:paraId="44186992" w14:textId="0264E175" w:rsidR="009B7A4C" w:rsidRDefault="001858B0"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10</w:t>
      </w:r>
      <w:r w:rsidR="009B7A4C" w:rsidRPr="009B7A4C">
        <w:rPr>
          <w:rFonts w:cs="Times New Roman"/>
          <w:spacing w:val="4"/>
          <w:szCs w:val="28"/>
          <w:lang w:val="es-CL"/>
        </w:rPr>
        <w:t>. Chủ động triển khai thực hiện nghiêm túc, đầy đủ nội dung Chỉ thị số 29/CT-UBND ngày 26/5/2023 của Chủ tịch UBND tỉnh về việc chủ động ứng phó các tình huống thiên tai trong mùa mưa, bão năm 2023 trên địa bàn tỉnh Quảng Ngãi. Tăng cường công tác đảm bảo an toàn công trình thủy lợi, thủy điện trong mùa mưa, lũ và công tác quản lý đê, kè và chuẩn bị sẵn sàng hộ đê, chống lũ bão năm 2023.</w:t>
      </w:r>
    </w:p>
    <w:p w14:paraId="7796EFE9" w14:textId="2CCB80A7" w:rsidR="00537F17" w:rsidRPr="00C040C5" w:rsidRDefault="00274134" w:rsidP="00D0700B">
      <w:pPr>
        <w:widowControl w:val="0"/>
        <w:tabs>
          <w:tab w:val="left" w:pos="1350"/>
        </w:tabs>
        <w:spacing w:before="60" w:line="240" w:lineRule="auto"/>
        <w:ind w:firstLine="567"/>
        <w:jc w:val="both"/>
        <w:rPr>
          <w:rFonts w:cs="Times New Roman"/>
          <w:spacing w:val="4"/>
          <w:szCs w:val="28"/>
          <w:lang w:val="es-CL"/>
        </w:rPr>
      </w:pPr>
      <w:r>
        <w:rPr>
          <w:rFonts w:cs="Times New Roman"/>
          <w:spacing w:val="4"/>
          <w:szCs w:val="28"/>
          <w:lang w:val="es-CL"/>
        </w:rPr>
        <w:t>1</w:t>
      </w:r>
      <w:r w:rsidR="001858B0">
        <w:rPr>
          <w:rFonts w:cs="Times New Roman"/>
          <w:spacing w:val="4"/>
          <w:szCs w:val="28"/>
          <w:lang w:val="es-CL"/>
        </w:rPr>
        <w:t>1</w:t>
      </w:r>
      <w:r>
        <w:rPr>
          <w:rFonts w:cs="Times New Roman"/>
          <w:spacing w:val="4"/>
          <w:szCs w:val="28"/>
          <w:lang w:val="es-CL"/>
        </w:rPr>
        <w:t>.</w:t>
      </w:r>
      <w:r w:rsidR="00527B61" w:rsidRPr="00C040C5">
        <w:rPr>
          <w:rFonts w:cs="Times New Roman"/>
          <w:spacing w:val="4"/>
          <w:szCs w:val="28"/>
          <w:lang w:val="es-CL"/>
        </w:rPr>
        <w:t xml:space="preserve"> </w:t>
      </w:r>
      <w:r w:rsidR="00135F4D" w:rsidRPr="00C040C5">
        <w:rPr>
          <w:rFonts w:cs="Times New Roman"/>
          <w:spacing w:val="4"/>
          <w:szCs w:val="28"/>
          <w:lang w:val="es-CL"/>
        </w:rPr>
        <w:t>Nâng cao chất lượng giáo dục, thực hiện kiểm tra, đánh giá học kỳ I, triển khai nhiệm vụ học kỳ II, năm học 202</w:t>
      </w:r>
      <w:r w:rsidR="00527B61" w:rsidRPr="00C040C5">
        <w:rPr>
          <w:rFonts w:cs="Times New Roman"/>
          <w:spacing w:val="4"/>
          <w:szCs w:val="28"/>
          <w:lang w:val="es-CL"/>
        </w:rPr>
        <w:t>3</w:t>
      </w:r>
      <w:r w:rsidR="00135F4D" w:rsidRPr="00C040C5">
        <w:rPr>
          <w:rFonts w:cs="Times New Roman"/>
          <w:spacing w:val="4"/>
          <w:szCs w:val="28"/>
          <w:lang w:val="es-CL"/>
        </w:rPr>
        <w:t>-202</w:t>
      </w:r>
      <w:r w:rsidR="00527B61" w:rsidRPr="00C040C5">
        <w:rPr>
          <w:rFonts w:cs="Times New Roman"/>
          <w:spacing w:val="4"/>
          <w:szCs w:val="28"/>
          <w:lang w:val="es-CL"/>
        </w:rPr>
        <w:t>4</w:t>
      </w:r>
      <w:r w:rsidR="00135F4D" w:rsidRPr="00C040C5">
        <w:rPr>
          <w:rFonts w:cs="Times New Roman"/>
          <w:spacing w:val="4"/>
          <w:szCs w:val="28"/>
          <w:lang w:val="es-CL"/>
        </w:rPr>
        <w:t>. Tăng cường quản lý nhà nước về dịch vụ y tế, thực hiện tốt công tác chăm sóc sức khỏe cho Nhân dân; phòng chống các loại dịch bệnh thường tái phát vào mùa Đông, phòng chống ngăn chặn dịch sốt xuất huyết; tăng cường công tác kiểm tra, đảm bảo vệ sinh an toàn thực phẩm.</w:t>
      </w:r>
    </w:p>
    <w:p w14:paraId="747EB0BB" w14:textId="7D289266" w:rsidR="00135F4D" w:rsidRPr="00C040C5" w:rsidRDefault="00135F4D" w:rsidP="00D0700B">
      <w:pPr>
        <w:widowControl w:val="0"/>
        <w:spacing w:before="60" w:line="240" w:lineRule="auto"/>
        <w:ind w:firstLine="567"/>
        <w:jc w:val="both"/>
        <w:rPr>
          <w:szCs w:val="28"/>
          <w:lang w:val="de-DE"/>
        </w:rPr>
      </w:pPr>
      <w:r w:rsidRPr="00C040C5">
        <w:rPr>
          <w:szCs w:val="28"/>
          <w:lang w:val="de-DE"/>
        </w:rPr>
        <w:lastRenderedPageBreak/>
        <w:t>1</w:t>
      </w:r>
      <w:r w:rsidR="001858B0">
        <w:rPr>
          <w:szCs w:val="28"/>
          <w:lang w:val="de-DE"/>
        </w:rPr>
        <w:t>2</w:t>
      </w:r>
      <w:r w:rsidRPr="00C040C5">
        <w:rPr>
          <w:szCs w:val="28"/>
          <w:lang w:val="de-DE"/>
        </w:rPr>
        <w:t>. Thực hiện tốt các chính sách người có công, bảo trợ xã hội, bảo đảm an sinh xã hội, tạo việc làm, giảm nghèo bền vững; rà soát hộ nghèo, hộ cận nghèo định kỳ năm 2023 theo chuẩn nghèo đa chiều giai đoạn 2022 - 2025 trên địa bàn tỉnh; kiểm soát tốt tình hình dịch bệnh và tiếp tục nâng cao chất lượng khám chữa bệnh tại các bệnh viện trên địa bàn tỉnh.</w:t>
      </w:r>
    </w:p>
    <w:p w14:paraId="3B4EF623" w14:textId="0CF66462" w:rsidR="004B5950" w:rsidRPr="00C040C5" w:rsidRDefault="00135F4D" w:rsidP="00D0700B">
      <w:pPr>
        <w:widowControl w:val="0"/>
        <w:spacing w:before="60" w:line="240" w:lineRule="auto"/>
        <w:ind w:firstLine="567"/>
        <w:jc w:val="both"/>
        <w:rPr>
          <w:szCs w:val="28"/>
          <w:lang w:val="de-DE"/>
        </w:rPr>
      </w:pPr>
      <w:r w:rsidRPr="00C040C5">
        <w:rPr>
          <w:szCs w:val="28"/>
          <w:lang w:val="de-DE"/>
        </w:rPr>
        <w:t>1</w:t>
      </w:r>
      <w:r w:rsidR="001858B0">
        <w:rPr>
          <w:szCs w:val="28"/>
          <w:lang w:val="de-DE"/>
        </w:rPr>
        <w:t>3</w:t>
      </w:r>
      <w:r w:rsidRPr="00C040C5">
        <w:rPr>
          <w:szCs w:val="28"/>
          <w:lang w:val="de-DE"/>
        </w:rPr>
        <w:t>. Thực hiện tốt công tác quốc phòng, an ninh, đảm bảo trật tự an toàn xã hội, bảo vệ chủ quyền biển, đảo và công tác đảm bảo trật tự an toàn giao thông. Tiếp tục thực hiện công tác khám tuyển nghĩa vụ quân sự đảm bảo chất lượng, công bằng và khách quan.</w:t>
      </w:r>
    </w:p>
    <w:p w14:paraId="5F456E76" w14:textId="77777777" w:rsidR="00B30758" w:rsidRPr="00C040C5" w:rsidRDefault="00B30758" w:rsidP="00D0700B">
      <w:pPr>
        <w:widowControl w:val="0"/>
        <w:spacing w:before="60" w:after="120" w:line="240" w:lineRule="auto"/>
        <w:ind w:firstLine="567"/>
        <w:jc w:val="both"/>
        <w:rPr>
          <w:rFonts w:cs="Times New Roman"/>
          <w:szCs w:val="28"/>
          <w:lang w:val="it-IT"/>
        </w:rPr>
      </w:pPr>
      <w:r w:rsidRPr="00C040C5">
        <w:rPr>
          <w:szCs w:val="28"/>
          <w:shd w:val="clear" w:color="auto" w:fill="FFFFFF"/>
          <w:lang w:val="fi-FI"/>
        </w:rPr>
        <w:t>UBND tỉnh Quảng Ngãi k</w:t>
      </w:r>
      <w:r w:rsidR="00C42A52" w:rsidRPr="00C040C5">
        <w:rPr>
          <w:szCs w:val="28"/>
          <w:shd w:val="clear" w:color="auto" w:fill="FFFFFF"/>
          <w:lang w:val="fi-FI"/>
        </w:rPr>
        <w:t>ính báo cáo./.</w:t>
      </w:r>
    </w:p>
    <w:p w14:paraId="05AB853B" w14:textId="77777777" w:rsidR="00A81554" w:rsidRPr="00C040C5" w:rsidRDefault="00A81554" w:rsidP="0022709F">
      <w:pPr>
        <w:widowControl w:val="0"/>
        <w:tabs>
          <w:tab w:val="left" w:pos="851"/>
        </w:tabs>
        <w:spacing w:line="240" w:lineRule="auto"/>
        <w:ind w:left="562"/>
        <w:jc w:val="both"/>
        <w:rPr>
          <w:rFonts w:cs="Times New Roman"/>
          <w:sz w:val="4"/>
          <w:szCs w:val="28"/>
          <w:lang w:val="es-MX"/>
        </w:rPr>
      </w:pPr>
    </w:p>
    <w:tbl>
      <w:tblPr>
        <w:tblW w:w="9214" w:type="dxa"/>
        <w:tblInd w:w="108" w:type="dxa"/>
        <w:tblLook w:val="01E0" w:firstRow="1" w:lastRow="1" w:firstColumn="1" w:lastColumn="1" w:noHBand="0" w:noVBand="0"/>
      </w:tblPr>
      <w:tblGrid>
        <w:gridCol w:w="4413"/>
        <w:gridCol w:w="4801"/>
      </w:tblGrid>
      <w:tr w:rsidR="00A14801" w:rsidRPr="00A14801" w14:paraId="577FE3CF" w14:textId="77777777" w:rsidTr="0042138E">
        <w:tc>
          <w:tcPr>
            <w:tcW w:w="4413" w:type="dxa"/>
          </w:tcPr>
          <w:p w14:paraId="2022CC2D" w14:textId="77777777" w:rsidR="00A81554" w:rsidRPr="00C040C5" w:rsidRDefault="00A81554" w:rsidP="0022709F">
            <w:pPr>
              <w:widowControl w:val="0"/>
              <w:spacing w:line="240" w:lineRule="auto"/>
              <w:rPr>
                <w:rFonts w:cs="Times New Roman"/>
                <w:b/>
                <w:i/>
                <w:sz w:val="22"/>
                <w:lang w:val="vi-VN"/>
              </w:rPr>
            </w:pPr>
            <w:r w:rsidRPr="00C040C5">
              <w:rPr>
                <w:rFonts w:cs="Times New Roman"/>
                <w:b/>
                <w:i/>
                <w:sz w:val="22"/>
                <w:lang w:val="vi-VN"/>
              </w:rPr>
              <w:t>Nơi nhận:</w:t>
            </w:r>
          </w:p>
          <w:p w14:paraId="71FFA679"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vi-VN"/>
              </w:rPr>
              <w:t xml:space="preserve">- </w:t>
            </w:r>
            <w:r w:rsidRPr="00C040C5">
              <w:rPr>
                <w:rFonts w:cs="Times New Roman"/>
                <w:sz w:val="20"/>
                <w:lang w:val="es-MX"/>
              </w:rPr>
              <w:t>Văn phòng Chính phủ;</w:t>
            </w:r>
          </w:p>
          <w:p w14:paraId="77A25EC6"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Các Bộ: Kế hoạch và Đầu tư, Tài chính;</w:t>
            </w:r>
          </w:p>
          <w:p w14:paraId="2B1AC4A6"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xml:space="preserve">- </w:t>
            </w:r>
            <w:r w:rsidRPr="00C040C5">
              <w:rPr>
                <w:rFonts w:cs="Times New Roman"/>
                <w:sz w:val="20"/>
                <w:lang w:val="vi-VN"/>
              </w:rPr>
              <w:t xml:space="preserve">Bộ </w:t>
            </w:r>
            <w:r w:rsidRPr="00C040C5">
              <w:rPr>
                <w:rFonts w:cs="Times New Roman"/>
                <w:sz w:val="20"/>
                <w:lang w:val="es-MX"/>
              </w:rPr>
              <w:t>Tư lệnh Quân Khu V</w:t>
            </w:r>
            <w:r w:rsidRPr="00C040C5">
              <w:rPr>
                <w:rFonts w:cs="Times New Roman"/>
                <w:sz w:val="20"/>
                <w:lang w:val="vi-VN"/>
              </w:rPr>
              <w:t>;</w:t>
            </w:r>
          </w:p>
          <w:p w14:paraId="62E50F1E"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TT Tỉnh ủy;</w:t>
            </w:r>
          </w:p>
          <w:p w14:paraId="0881EBA9"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TT HĐND tỉnh;</w:t>
            </w:r>
          </w:p>
          <w:p w14:paraId="7B3A6C3C" w14:textId="7DC3FED4"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CT, PCT UBND tỉnh;</w:t>
            </w:r>
          </w:p>
          <w:p w14:paraId="0B5742B2" w14:textId="77777777" w:rsidR="00A81554" w:rsidRPr="00C040C5" w:rsidRDefault="00A81554" w:rsidP="0022709F">
            <w:pPr>
              <w:widowControl w:val="0"/>
              <w:spacing w:line="240" w:lineRule="auto"/>
              <w:rPr>
                <w:rFonts w:cs="Times New Roman"/>
                <w:sz w:val="20"/>
                <w:lang w:val="es-MX"/>
              </w:rPr>
            </w:pPr>
            <w:r w:rsidRPr="00C040C5">
              <w:rPr>
                <w:rFonts w:cs="Times New Roman"/>
                <w:sz w:val="20"/>
                <w:lang w:val="es-MX"/>
              </w:rPr>
              <w:t>- Đoàn đại biểu Quốc hội tỉnh;</w:t>
            </w:r>
          </w:p>
          <w:p w14:paraId="2DA654BF" w14:textId="77777777" w:rsidR="00A81554" w:rsidRPr="00C040C5" w:rsidRDefault="00A81554" w:rsidP="0022709F">
            <w:pPr>
              <w:widowControl w:val="0"/>
              <w:spacing w:line="240" w:lineRule="auto"/>
              <w:rPr>
                <w:rFonts w:cs="Times New Roman"/>
                <w:sz w:val="20"/>
              </w:rPr>
            </w:pPr>
            <w:r w:rsidRPr="00C040C5">
              <w:rPr>
                <w:rFonts w:cs="Times New Roman"/>
                <w:sz w:val="20"/>
              </w:rPr>
              <w:t>- Ủy ban MTTQ Việt Nam tỉnh;</w:t>
            </w:r>
          </w:p>
          <w:p w14:paraId="610DF20F" w14:textId="77777777" w:rsidR="00A81554" w:rsidRPr="00C040C5" w:rsidRDefault="00A81554" w:rsidP="0022709F">
            <w:pPr>
              <w:widowControl w:val="0"/>
              <w:spacing w:line="240" w:lineRule="auto"/>
              <w:rPr>
                <w:rFonts w:cs="Times New Roman"/>
                <w:sz w:val="20"/>
              </w:rPr>
            </w:pPr>
            <w:r w:rsidRPr="00C040C5">
              <w:rPr>
                <w:rFonts w:cs="Times New Roman"/>
                <w:sz w:val="20"/>
              </w:rPr>
              <w:t>- Các cơ quan chuyên trách giúp việc Tỉnh ủy;</w:t>
            </w:r>
          </w:p>
          <w:p w14:paraId="6F0C1F02" w14:textId="1EAA1392" w:rsidR="00A81554" w:rsidRPr="00C040C5" w:rsidRDefault="00A81554" w:rsidP="0022709F">
            <w:pPr>
              <w:widowControl w:val="0"/>
              <w:spacing w:line="240" w:lineRule="auto"/>
              <w:rPr>
                <w:rFonts w:cs="Times New Roman"/>
                <w:sz w:val="20"/>
              </w:rPr>
            </w:pPr>
            <w:r w:rsidRPr="00C040C5">
              <w:rPr>
                <w:rFonts w:cs="Times New Roman"/>
                <w:sz w:val="20"/>
              </w:rPr>
              <w:t>- VP Đoàn ĐBQH</w:t>
            </w:r>
            <w:r w:rsidR="00C22367">
              <w:rPr>
                <w:rFonts w:cs="Times New Roman"/>
                <w:sz w:val="20"/>
              </w:rPr>
              <w:t xml:space="preserve"> và</w:t>
            </w:r>
            <w:r w:rsidRPr="00C040C5">
              <w:rPr>
                <w:rFonts w:cs="Times New Roman"/>
                <w:sz w:val="20"/>
              </w:rPr>
              <w:t xml:space="preserve"> VP HĐND tỉnh;</w:t>
            </w:r>
          </w:p>
          <w:p w14:paraId="3F0E8FB4" w14:textId="77777777" w:rsidR="00A81554" w:rsidRPr="00C040C5" w:rsidRDefault="00A81554" w:rsidP="0022709F">
            <w:pPr>
              <w:widowControl w:val="0"/>
              <w:spacing w:line="240" w:lineRule="auto"/>
              <w:rPr>
                <w:rFonts w:cs="Times New Roman"/>
                <w:sz w:val="20"/>
              </w:rPr>
            </w:pPr>
            <w:r w:rsidRPr="00C040C5">
              <w:rPr>
                <w:rFonts w:cs="Times New Roman"/>
                <w:sz w:val="20"/>
              </w:rPr>
              <w:t>- Các cơ quan TW đóng trên địa bàn;</w:t>
            </w:r>
          </w:p>
          <w:p w14:paraId="2CABCF86" w14:textId="77777777" w:rsidR="00A81554" w:rsidRPr="00C040C5" w:rsidRDefault="00A81554" w:rsidP="0022709F">
            <w:pPr>
              <w:widowControl w:val="0"/>
              <w:spacing w:line="240" w:lineRule="auto"/>
              <w:rPr>
                <w:rFonts w:cs="Times New Roman"/>
                <w:sz w:val="20"/>
              </w:rPr>
            </w:pPr>
            <w:r w:rsidRPr="00C040C5">
              <w:rPr>
                <w:rFonts w:cs="Times New Roman"/>
                <w:sz w:val="20"/>
              </w:rPr>
              <w:t>- Các sở, ban, ngành, các tổ chức Chính trị-XH tỉnh;</w:t>
            </w:r>
          </w:p>
          <w:p w14:paraId="56450711" w14:textId="79501CC9" w:rsidR="00A81554" w:rsidRPr="00C040C5" w:rsidRDefault="00A81554" w:rsidP="0022709F">
            <w:pPr>
              <w:widowControl w:val="0"/>
              <w:spacing w:line="240" w:lineRule="auto"/>
              <w:rPr>
                <w:rFonts w:cs="Times New Roman"/>
                <w:sz w:val="20"/>
              </w:rPr>
            </w:pPr>
            <w:r w:rsidRPr="00C040C5">
              <w:rPr>
                <w:rFonts w:cs="Times New Roman"/>
                <w:sz w:val="20"/>
              </w:rPr>
              <w:t>- UBND các huyện,</w:t>
            </w:r>
            <w:r w:rsidR="00C22367">
              <w:rPr>
                <w:rFonts w:cs="Times New Roman"/>
                <w:sz w:val="20"/>
              </w:rPr>
              <w:t xml:space="preserve"> thị xã,</w:t>
            </w:r>
            <w:r w:rsidRPr="00C040C5">
              <w:rPr>
                <w:rFonts w:cs="Times New Roman"/>
                <w:sz w:val="20"/>
              </w:rPr>
              <w:t xml:space="preserve"> thành phố;</w:t>
            </w:r>
          </w:p>
          <w:p w14:paraId="312D0AA4" w14:textId="77777777" w:rsidR="00A81554" w:rsidRPr="00C040C5" w:rsidRDefault="00A81554" w:rsidP="0022709F">
            <w:pPr>
              <w:widowControl w:val="0"/>
              <w:spacing w:line="240" w:lineRule="auto"/>
              <w:rPr>
                <w:rFonts w:cs="Times New Roman"/>
                <w:sz w:val="20"/>
              </w:rPr>
            </w:pPr>
            <w:r w:rsidRPr="00C040C5">
              <w:rPr>
                <w:rFonts w:cs="Times New Roman"/>
                <w:sz w:val="20"/>
              </w:rPr>
              <w:t>- Đài PTTH tỉnh, Báo Quảng Ngãi;</w:t>
            </w:r>
          </w:p>
          <w:p w14:paraId="27FE0BE6" w14:textId="77777777" w:rsidR="00A81554" w:rsidRPr="00C040C5" w:rsidRDefault="00A81554" w:rsidP="0022709F">
            <w:pPr>
              <w:widowControl w:val="0"/>
              <w:spacing w:line="240" w:lineRule="auto"/>
              <w:rPr>
                <w:rFonts w:cs="Times New Roman"/>
                <w:sz w:val="20"/>
              </w:rPr>
            </w:pPr>
            <w:r w:rsidRPr="00C040C5">
              <w:rPr>
                <w:rFonts w:cs="Times New Roman"/>
                <w:sz w:val="20"/>
              </w:rPr>
              <w:t>- VPUB: CVP, PCVP, các P.N/cứu, CBTH;</w:t>
            </w:r>
          </w:p>
          <w:p w14:paraId="581B339F" w14:textId="434BB194" w:rsidR="00A81554" w:rsidRPr="00C040C5" w:rsidRDefault="00A81554" w:rsidP="0022709F">
            <w:pPr>
              <w:widowControl w:val="0"/>
              <w:spacing w:line="240" w:lineRule="auto"/>
              <w:rPr>
                <w:rFonts w:cs="Times New Roman"/>
                <w:sz w:val="20"/>
              </w:rPr>
            </w:pPr>
            <w:r w:rsidRPr="00C040C5">
              <w:rPr>
                <w:rFonts w:cs="Times New Roman"/>
                <w:sz w:val="20"/>
              </w:rPr>
              <w:t xml:space="preserve">- Lưu VT, </w:t>
            </w:r>
            <w:r w:rsidR="008E0779">
              <w:rPr>
                <w:rFonts w:cs="Times New Roman"/>
                <w:sz w:val="20"/>
              </w:rPr>
              <w:t>KTTH</w:t>
            </w:r>
            <w:r w:rsidRPr="00C040C5">
              <w:rPr>
                <w:rFonts w:cs="Times New Roman"/>
                <w:sz w:val="20"/>
              </w:rPr>
              <w:t>.</w:t>
            </w:r>
          </w:p>
        </w:tc>
        <w:tc>
          <w:tcPr>
            <w:tcW w:w="4801" w:type="dxa"/>
          </w:tcPr>
          <w:p w14:paraId="26983607" w14:textId="77777777" w:rsidR="00A81554" w:rsidRPr="00C040C5" w:rsidRDefault="00A81554" w:rsidP="00782E62">
            <w:pPr>
              <w:pStyle w:val="Heading6"/>
              <w:widowControl w:val="0"/>
              <w:spacing w:before="0" w:after="0"/>
              <w:jc w:val="center"/>
              <w:rPr>
                <w:rFonts w:ascii="Times New Roman" w:hAnsi="Times New Roman"/>
                <w:sz w:val="26"/>
                <w:szCs w:val="26"/>
              </w:rPr>
            </w:pPr>
            <w:r w:rsidRPr="00C040C5">
              <w:rPr>
                <w:rFonts w:ascii="Times New Roman" w:hAnsi="Times New Roman"/>
                <w:sz w:val="26"/>
                <w:szCs w:val="26"/>
              </w:rPr>
              <w:t>TM. UỶ BAN NHÂN DÂN</w:t>
            </w:r>
          </w:p>
          <w:p w14:paraId="385D6729" w14:textId="74A53F9E" w:rsidR="00A81554" w:rsidRPr="00C040C5" w:rsidRDefault="00740351" w:rsidP="00782E62">
            <w:pPr>
              <w:spacing w:line="240" w:lineRule="auto"/>
              <w:jc w:val="center"/>
              <w:rPr>
                <w:rFonts w:cs="Times New Roman"/>
                <w:b/>
                <w:sz w:val="26"/>
                <w:szCs w:val="26"/>
              </w:rPr>
            </w:pPr>
            <w:r>
              <w:rPr>
                <w:rFonts w:cs="Times New Roman"/>
                <w:b/>
                <w:sz w:val="26"/>
                <w:szCs w:val="26"/>
              </w:rPr>
              <w:t xml:space="preserve">KT. </w:t>
            </w:r>
            <w:r w:rsidR="00A81554" w:rsidRPr="00C040C5">
              <w:rPr>
                <w:rFonts w:cs="Times New Roman"/>
                <w:b/>
                <w:sz w:val="26"/>
                <w:szCs w:val="26"/>
              </w:rPr>
              <w:t>CHỦ TỊCH</w:t>
            </w:r>
          </w:p>
          <w:p w14:paraId="724B67B5" w14:textId="33204F31" w:rsidR="00A81554" w:rsidRPr="00740351" w:rsidRDefault="00740351" w:rsidP="00782E62">
            <w:pPr>
              <w:spacing w:line="240" w:lineRule="auto"/>
              <w:jc w:val="center"/>
              <w:rPr>
                <w:rFonts w:cs="Times New Roman"/>
                <w:b/>
                <w:bCs/>
                <w:szCs w:val="28"/>
              </w:rPr>
            </w:pPr>
            <w:r w:rsidRPr="00740351">
              <w:rPr>
                <w:rFonts w:cs="Times New Roman"/>
                <w:b/>
                <w:bCs/>
                <w:szCs w:val="28"/>
              </w:rPr>
              <w:t>PHÓ CHỦ TỊCH</w:t>
            </w:r>
          </w:p>
          <w:p w14:paraId="51D68676" w14:textId="77777777" w:rsidR="00A81554" w:rsidRPr="00C040C5" w:rsidRDefault="00A81554" w:rsidP="00782E62">
            <w:pPr>
              <w:spacing w:line="240" w:lineRule="auto"/>
              <w:jc w:val="center"/>
              <w:rPr>
                <w:rFonts w:cs="Times New Roman"/>
                <w:b/>
                <w:szCs w:val="28"/>
              </w:rPr>
            </w:pPr>
          </w:p>
          <w:p w14:paraId="2DF13283" w14:textId="77777777" w:rsidR="00A81554" w:rsidRPr="00C040C5" w:rsidRDefault="00A81554" w:rsidP="00782E62">
            <w:pPr>
              <w:pStyle w:val="BodyText"/>
              <w:widowControl w:val="0"/>
              <w:jc w:val="center"/>
              <w:rPr>
                <w:rFonts w:ascii="Times New Roman" w:hAnsi="Times New Roman"/>
                <w:b/>
                <w:szCs w:val="28"/>
                <w:lang w:val="fi-FI"/>
              </w:rPr>
            </w:pPr>
          </w:p>
          <w:p w14:paraId="192B96AC" w14:textId="77777777" w:rsidR="00A81554" w:rsidRPr="00C040C5" w:rsidRDefault="00A81554" w:rsidP="00782E62">
            <w:pPr>
              <w:pStyle w:val="BodyText"/>
              <w:widowControl w:val="0"/>
              <w:jc w:val="center"/>
              <w:rPr>
                <w:rFonts w:ascii="Times New Roman" w:hAnsi="Times New Roman"/>
                <w:b/>
                <w:szCs w:val="28"/>
                <w:lang w:val="fi-FI"/>
              </w:rPr>
            </w:pPr>
          </w:p>
          <w:p w14:paraId="383FF81C" w14:textId="77777777" w:rsidR="00782E62" w:rsidRPr="00C040C5" w:rsidRDefault="00782E62" w:rsidP="00782E62">
            <w:pPr>
              <w:pStyle w:val="BodyText"/>
              <w:widowControl w:val="0"/>
              <w:jc w:val="center"/>
              <w:rPr>
                <w:rFonts w:ascii="Times New Roman" w:hAnsi="Times New Roman"/>
                <w:b/>
                <w:szCs w:val="28"/>
                <w:lang w:val="fi-FI"/>
              </w:rPr>
            </w:pPr>
          </w:p>
          <w:p w14:paraId="091E29C9" w14:textId="77777777" w:rsidR="00A81554" w:rsidRPr="00C040C5" w:rsidRDefault="00A81554" w:rsidP="00782E62">
            <w:pPr>
              <w:pStyle w:val="BodyText"/>
              <w:widowControl w:val="0"/>
              <w:jc w:val="center"/>
              <w:rPr>
                <w:rFonts w:ascii="Times New Roman" w:hAnsi="Times New Roman"/>
                <w:b/>
                <w:szCs w:val="28"/>
                <w:lang w:val="fi-FI"/>
              </w:rPr>
            </w:pPr>
          </w:p>
          <w:p w14:paraId="6535AECD" w14:textId="3E741B0E" w:rsidR="00A81554" w:rsidRPr="00A14801" w:rsidRDefault="00740351" w:rsidP="00782E62">
            <w:pPr>
              <w:pStyle w:val="BodyText"/>
              <w:widowControl w:val="0"/>
              <w:jc w:val="center"/>
              <w:rPr>
                <w:rFonts w:ascii="Times New Roman" w:hAnsi="Times New Roman"/>
              </w:rPr>
            </w:pPr>
            <w:r>
              <w:rPr>
                <w:rFonts w:ascii="Times New Roman" w:hAnsi="Times New Roman"/>
                <w:b/>
                <w:szCs w:val="28"/>
                <w:lang w:val="fi-FI"/>
              </w:rPr>
              <w:t>Trần Hoàng Tuấn</w:t>
            </w:r>
          </w:p>
        </w:tc>
      </w:tr>
    </w:tbl>
    <w:p w14:paraId="60536745" w14:textId="77777777" w:rsidR="00A81554" w:rsidRPr="00A14801" w:rsidRDefault="00A81554" w:rsidP="00A709F0">
      <w:pPr>
        <w:widowControl w:val="0"/>
        <w:spacing w:before="80"/>
        <w:jc w:val="both"/>
        <w:rPr>
          <w:rFonts w:cs="Times New Roman"/>
          <w:sz w:val="6"/>
          <w:szCs w:val="28"/>
          <w:lang w:val="es-MX"/>
        </w:rPr>
      </w:pPr>
    </w:p>
    <w:p w14:paraId="7AADB18E" w14:textId="77777777" w:rsidR="00A81554" w:rsidRPr="00A14801" w:rsidRDefault="00A81554" w:rsidP="00A81554">
      <w:pPr>
        <w:widowControl w:val="0"/>
        <w:spacing w:before="60"/>
        <w:jc w:val="both"/>
        <w:rPr>
          <w:rFonts w:cs="Times New Roman"/>
          <w:szCs w:val="28"/>
        </w:rPr>
      </w:pPr>
    </w:p>
    <w:p w14:paraId="74819F93" w14:textId="77777777" w:rsidR="00A81554" w:rsidRPr="00A14801" w:rsidRDefault="00A81554" w:rsidP="00A81554">
      <w:pPr>
        <w:rPr>
          <w:rFonts w:cs="Times New Roman"/>
        </w:rPr>
      </w:pPr>
    </w:p>
    <w:p w14:paraId="2BD3C882" w14:textId="77777777" w:rsidR="000F14C2" w:rsidRPr="00A14801" w:rsidRDefault="000F14C2">
      <w:pPr>
        <w:rPr>
          <w:rFonts w:cs="Times New Roman"/>
        </w:rPr>
      </w:pPr>
    </w:p>
    <w:sectPr w:rsidR="000F14C2" w:rsidRPr="00A14801" w:rsidSect="00303C37">
      <w:headerReference w:type="even" r:id="rId8"/>
      <w:headerReference w:type="default" r:id="rId9"/>
      <w:footerReference w:type="even" r:id="rId10"/>
      <w:footerReference w:type="default" r:id="rId11"/>
      <w:footnotePr>
        <w:pos w:val="beneathText"/>
      </w:footnotePr>
      <w:pgSz w:w="11907" w:h="16840" w:code="9"/>
      <w:pgMar w:top="1134" w:right="1134" w:bottom="1134" w:left="1701" w:header="561"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06BE" w14:textId="77777777" w:rsidR="00D07C6B" w:rsidRDefault="00D07C6B" w:rsidP="00A81554">
      <w:pPr>
        <w:spacing w:line="240" w:lineRule="auto"/>
      </w:pPr>
      <w:r>
        <w:separator/>
      </w:r>
    </w:p>
  </w:endnote>
  <w:endnote w:type="continuationSeparator" w:id="0">
    <w:p w14:paraId="5C90A2A7" w14:textId="77777777" w:rsidR="00D07C6B" w:rsidRDefault="00D07C6B" w:rsidP="00A8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tangfalt">
    <w:altName w:val="Malgun Gothic"/>
    <w:panose1 w:val="00000000000000000000"/>
    <w:charset w:val="81"/>
    <w:family w:val="auto"/>
    <w:notTrueType/>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C26A" w14:textId="77777777" w:rsidR="00587B6D" w:rsidRDefault="00587B6D" w:rsidP="0042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1561F" w14:textId="77777777" w:rsidR="00587B6D" w:rsidRDefault="00587B6D" w:rsidP="00421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2F44" w14:textId="77777777" w:rsidR="00587B6D" w:rsidRDefault="00587B6D" w:rsidP="00421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9DDC7" w14:textId="77777777" w:rsidR="00D07C6B" w:rsidRDefault="00D07C6B" w:rsidP="00A81554">
      <w:pPr>
        <w:spacing w:line="240" w:lineRule="auto"/>
      </w:pPr>
      <w:r>
        <w:separator/>
      </w:r>
    </w:p>
  </w:footnote>
  <w:footnote w:type="continuationSeparator" w:id="0">
    <w:p w14:paraId="27EF4B78" w14:textId="77777777" w:rsidR="00D07C6B" w:rsidRDefault="00D07C6B" w:rsidP="00A81554">
      <w:pPr>
        <w:spacing w:line="240" w:lineRule="auto"/>
      </w:pPr>
      <w:r>
        <w:continuationSeparator/>
      </w:r>
    </w:p>
  </w:footnote>
  <w:footnote w:id="1">
    <w:p w14:paraId="76A24919" w14:textId="77777777" w:rsidR="006624E8" w:rsidRDefault="006624E8" w:rsidP="006624E8">
      <w:pPr>
        <w:pStyle w:val="FootnoteText"/>
        <w:jc w:val="both"/>
      </w:pPr>
      <w:r>
        <w:rPr>
          <w:rStyle w:val="FootnoteReference"/>
        </w:rPr>
        <w:footnoteRef/>
      </w:r>
      <w:r>
        <w:t xml:space="preserve"> </w:t>
      </w:r>
      <w:r w:rsidRPr="006624E8">
        <w:t>Diện tích giảm chủ yếu do một số diện tích trồng cây hàng năm không đạt hiệu quả kinh tế cao (như cây sắn, mía) được chuyển sang trồng keo hoặc một số cây lâu năm khác</w:t>
      </w:r>
    </w:p>
  </w:footnote>
  <w:footnote w:id="2">
    <w:p w14:paraId="4ADB2B55" w14:textId="77777777" w:rsidR="00587B6D" w:rsidRPr="00204B3D" w:rsidRDefault="00587B6D" w:rsidP="00204B3D">
      <w:pPr>
        <w:pStyle w:val="FootnoteText"/>
        <w:widowControl w:val="0"/>
        <w:jc w:val="both"/>
        <w:rPr>
          <w:sz w:val="22"/>
          <w:szCs w:val="22"/>
        </w:rPr>
      </w:pPr>
      <w:r w:rsidRPr="00204B3D">
        <w:rPr>
          <w:rStyle w:val="FootnoteReference"/>
          <w:sz w:val="22"/>
          <w:szCs w:val="22"/>
        </w:rPr>
        <w:footnoteRef/>
      </w:r>
      <w:r w:rsidRPr="00204B3D">
        <w:rPr>
          <w:sz w:val="22"/>
          <w:szCs w:val="22"/>
        </w:rPr>
        <w:t xml:space="preserve"> Trong đó: sản lượng khai thác </w:t>
      </w:r>
      <w:r>
        <w:rPr>
          <w:sz w:val="22"/>
          <w:szCs w:val="22"/>
        </w:rPr>
        <w:t xml:space="preserve">tăng </w:t>
      </w:r>
      <w:r w:rsidR="00010735">
        <w:rPr>
          <w:sz w:val="22"/>
          <w:szCs w:val="22"/>
        </w:rPr>
        <w:t>7</w:t>
      </w:r>
      <w:proofErr w:type="gramStart"/>
      <w:r w:rsidR="00010735">
        <w:rPr>
          <w:sz w:val="22"/>
          <w:szCs w:val="22"/>
        </w:rPr>
        <w:t>,5</w:t>
      </w:r>
      <w:proofErr w:type="gramEnd"/>
      <w:r w:rsidRPr="00204B3D">
        <w:rPr>
          <w:sz w:val="22"/>
          <w:szCs w:val="22"/>
        </w:rPr>
        <w:t xml:space="preserve">%; sản lượng nuôi trồng </w:t>
      </w:r>
      <w:r w:rsidR="00010735">
        <w:rPr>
          <w:sz w:val="22"/>
          <w:szCs w:val="22"/>
        </w:rPr>
        <w:t>tăng 26,2</w:t>
      </w:r>
      <w:r w:rsidRPr="00204B3D">
        <w:rPr>
          <w:sz w:val="22"/>
          <w:szCs w:val="22"/>
        </w:rPr>
        <w:t>%.</w:t>
      </w:r>
    </w:p>
  </w:footnote>
  <w:footnote w:id="3">
    <w:p w14:paraId="551A4168" w14:textId="77777777" w:rsidR="00587B6D" w:rsidRPr="00204B3D" w:rsidRDefault="00587B6D" w:rsidP="00204B3D">
      <w:pPr>
        <w:pStyle w:val="FootnoteText"/>
        <w:widowControl w:val="0"/>
        <w:jc w:val="both"/>
        <w:rPr>
          <w:sz w:val="22"/>
          <w:szCs w:val="22"/>
        </w:rPr>
      </w:pPr>
      <w:r w:rsidRPr="00204B3D">
        <w:rPr>
          <w:rStyle w:val="FootnoteReference"/>
          <w:sz w:val="22"/>
          <w:szCs w:val="22"/>
        </w:rPr>
        <w:footnoteRef/>
      </w:r>
      <w:r w:rsidRPr="00204B3D">
        <w:rPr>
          <w:sz w:val="22"/>
          <w:szCs w:val="22"/>
        </w:rPr>
        <w:t xml:space="preserve"> Cao hơn trung ương giao 1</w:t>
      </w:r>
      <w:r>
        <w:rPr>
          <w:sz w:val="22"/>
          <w:szCs w:val="22"/>
        </w:rPr>
        <w:t>3</w:t>
      </w:r>
      <w:r w:rsidRPr="00204B3D">
        <w:rPr>
          <w:sz w:val="22"/>
          <w:szCs w:val="22"/>
        </w:rPr>
        <w:t>0 tỷ đồng từ nguồn thu sắp xếp lại, xử lý nhà, đất thuộc sở hữu nhà nước là 1</w:t>
      </w:r>
      <w:r>
        <w:rPr>
          <w:sz w:val="22"/>
          <w:szCs w:val="22"/>
        </w:rPr>
        <w:t>0</w:t>
      </w:r>
      <w:r w:rsidRPr="00204B3D">
        <w:rPr>
          <w:sz w:val="22"/>
          <w:szCs w:val="22"/>
        </w:rPr>
        <w:t>0 tỷ đồng và vốn sổ xố kiến thiết là 30 tỷ đồng.</w:t>
      </w:r>
    </w:p>
  </w:footnote>
  <w:footnote w:id="4">
    <w:p w14:paraId="6B4C1157" w14:textId="77777777" w:rsidR="00587B6D" w:rsidRPr="00204B3D" w:rsidRDefault="00587B6D" w:rsidP="00204B3D">
      <w:pPr>
        <w:pStyle w:val="FootnoteText"/>
        <w:widowControl w:val="0"/>
        <w:jc w:val="both"/>
        <w:rPr>
          <w:rStyle w:val="FootnoteReference"/>
          <w:sz w:val="22"/>
          <w:szCs w:val="22"/>
        </w:rPr>
      </w:pPr>
      <w:r w:rsidRPr="00204B3D">
        <w:rPr>
          <w:rStyle w:val="FootnoteReference"/>
          <w:rFonts w:eastAsia="Batang"/>
          <w:sz w:val="22"/>
          <w:szCs w:val="22"/>
        </w:rPr>
        <w:footnoteRef/>
      </w:r>
      <w:r w:rsidRPr="00204B3D">
        <w:rPr>
          <w:rStyle w:val="FootnoteReference"/>
          <w:rFonts w:eastAsia="Batang"/>
          <w:sz w:val="22"/>
          <w:szCs w:val="22"/>
        </w:rPr>
        <w:t xml:space="preserve"> </w:t>
      </w:r>
      <w:r w:rsidRPr="00204B3D">
        <w:rPr>
          <w:sz w:val="22"/>
          <w:szCs w:val="22"/>
          <w:lang w:val="fi-FI"/>
        </w:rPr>
        <w:t xml:space="preserve">Bao gồm: XDCB tập trung là 1.561,1 tỷ đồng, thu SDĐ là 2.500 tỷ đồng, thu từ sắp xếp lại, xử lý nhà, </w:t>
      </w:r>
      <w:r w:rsidR="00985363">
        <w:rPr>
          <w:sz w:val="22"/>
          <w:szCs w:val="22"/>
          <w:lang w:val="fi-FI"/>
        </w:rPr>
        <w:t>đất thuộc sở hữu  nhà nước là 10</w:t>
      </w:r>
      <w:r w:rsidRPr="00204B3D">
        <w:rPr>
          <w:sz w:val="22"/>
          <w:szCs w:val="22"/>
          <w:lang w:val="fi-FI"/>
        </w:rPr>
        <w:t>0 tỷ đồng và thu từ XSKT là 100 tỷ đồng</w:t>
      </w:r>
    </w:p>
  </w:footnote>
  <w:footnote w:id="5">
    <w:p w14:paraId="60421949" w14:textId="77777777" w:rsidR="00587B6D" w:rsidRPr="00204B3D" w:rsidRDefault="00587B6D" w:rsidP="00204B3D">
      <w:pPr>
        <w:pStyle w:val="FootnoteText"/>
        <w:widowControl w:val="0"/>
        <w:jc w:val="both"/>
        <w:rPr>
          <w:sz w:val="22"/>
          <w:szCs w:val="22"/>
        </w:rPr>
      </w:pPr>
      <w:r w:rsidRPr="00204B3D">
        <w:rPr>
          <w:rStyle w:val="FootnoteReference"/>
          <w:sz w:val="22"/>
          <w:szCs w:val="22"/>
        </w:rPr>
        <w:footnoteRef/>
      </w:r>
      <w:r w:rsidRPr="00204B3D">
        <w:rPr>
          <w:sz w:val="22"/>
          <w:szCs w:val="22"/>
        </w:rPr>
        <w:t xml:space="preserve"> Bao gồm: </w:t>
      </w:r>
      <w:r w:rsidRPr="00204B3D">
        <w:rPr>
          <w:sz w:val="22"/>
          <w:szCs w:val="22"/>
          <w:lang w:val="fi-FI"/>
        </w:rPr>
        <w:t>Vốn hỗ trợ có mục tiêu theo ngành, lĩnh vực là 822</w:t>
      </w:r>
      <w:proofErr w:type="gramStart"/>
      <w:r w:rsidRPr="00204B3D">
        <w:rPr>
          <w:sz w:val="22"/>
          <w:szCs w:val="22"/>
          <w:lang w:val="fi-FI"/>
        </w:rPr>
        <w:t>,5</w:t>
      </w:r>
      <w:proofErr w:type="gramEnd"/>
      <w:r w:rsidRPr="00204B3D">
        <w:rPr>
          <w:sz w:val="22"/>
          <w:szCs w:val="22"/>
          <w:lang w:val="fi-FI"/>
        </w:rPr>
        <w:t xml:space="preserve"> tỷ đồng; Đầu tư các dự án quan trọng quốc gia, dự án cao tốc, liên kết vùng, đường ven biển, dự án trọng điểm khác là 440 tỷ đồng; Vốn Chương trình phục hồi và phát triển KT-XH là 631 tỷ đồng; Vốn Chương trình mục tiêu quốc gia là 497,373 tỷ đồng; Vốn nước ngoài là 30,762 tỷ đồng.</w:t>
      </w:r>
    </w:p>
  </w:footnote>
  <w:footnote w:id="6">
    <w:p w14:paraId="62D0E7E6" w14:textId="77777777" w:rsidR="00587B6D" w:rsidRDefault="00587B6D">
      <w:pPr>
        <w:pStyle w:val="FootnoteText"/>
      </w:pPr>
      <w:r>
        <w:rPr>
          <w:rStyle w:val="FootnoteReference"/>
        </w:rPr>
        <w:footnoteRef/>
      </w:r>
      <w:r>
        <w:t xml:space="preserve"> </w:t>
      </w:r>
      <w:r w:rsidRPr="00C62D18">
        <w:rPr>
          <w:sz w:val="22"/>
          <w:szCs w:val="22"/>
        </w:rPr>
        <w:t>trong đó, giải ngân vốn đầu tư công đạt 60,2%  kế hoạch vốn Thủ tướng chính phủ giao, bằng 58,9% kế hoạch vốn HĐND tỉnh giao</w:t>
      </w:r>
    </w:p>
  </w:footnote>
  <w:footnote w:id="7">
    <w:p w14:paraId="035D4F5B" w14:textId="77777777" w:rsidR="00587B6D" w:rsidRPr="00204B3D" w:rsidRDefault="00587B6D" w:rsidP="00204B3D">
      <w:pPr>
        <w:pStyle w:val="FootnoteText"/>
        <w:widowControl w:val="0"/>
        <w:jc w:val="both"/>
        <w:rPr>
          <w:sz w:val="22"/>
          <w:szCs w:val="22"/>
        </w:rPr>
      </w:pPr>
      <w:r w:rsidRPr="00204B3D">
        <w:rPr>
          <w:rStyle w:val="FootnoteReference"/>
          <w:sz w:val="22"/>
          <w:szCs w:val="22"/>
        </w:rPr>
        <w:footnoteRef/>
      </w:r>
      <w:r w:rsidRPr="00204B3D">
        <w:rPr>
          <w:sz w:val="22"/>
          <w:szCs w:val="22"/>
        </w:rPr>
        <w:t xml:space="preserve"> </w:t>
      </w:r>
      <w:r w:rsidRPr="00204B3D">
        <w:rPr>
          <w:spacing w:val="-4"/>
          <w:sz w:val="22"/>
          <w:szCs w:val="22"/>
        </w:rPr>
        <w:t xml:space="preserve">Thu từ nhà máy lọc dầu Dung Quất </w:t>
      </w:r>
      <w:r w:rsidRPr="00F23C19">
        <w:rPr>
          <w:spacing w:val="-4"/>
          <w:sz w:val="22"/>
          <w:szCs w:val="22"/>
        </w:rPr>
        <w:t xml:space="preserve">ước đạt 1.015 </w:t>
      </w:r>
      <w:r w:rsidRPr="00F23C19">
        <w:rPr>
          <w:bCs/>
          <w:spacing w:val="-4"/>
          <w:sz w:val="22"/>
          <w:szCs w:val="22"/>
        </w:rPr>
        <w:t xml:space="preserve"> tỷ đồng; thu tiền sử dụng đất ước đạt 109 tỷ đồng;</w:t>
      </w:r>
      <w:r w:rsidRPr="00204B3D">
        <w:rPr>
          <w:bCs/>
          <w:spacing w:val="-4"/>
          <w:sz w:val="22"/>
          <w:szCs w:val="22"/>
        </w:rPr>
        <w:t xml:space="preserve"> </w:t>
      </w:r>
      <w:r>
        <w:rPr>
          <w:bCs/>
          <w:spacing w:val="-4"/>
          <w:sz w:val="22"/>
          <w:szCs w:val="22"/>
        </w:rPr>
        <w:t>c</w:t>
      </w:r>
      <w:r w:rsidRPr="00B82BD3">
        <w:rPr>
          <w:bCs/>
          <w:spacing w:val="-4"/>
          <w:sz w:val="22"/>
          <w:szCs w:val="22"/>
        </w:rPr>
        <w:t>ác khoản thu còn lại ước đạt 531 tỷ đồng</w:t>
      </w:r>
      <w:r w:rsidRPr="00204B3D">
        <w:rPr>
          <w:bCs/>
          <w:spacing w:val="-4"/>
          <w:sz w:val="22"/>
          <w:szCs w:val="22"/>
        </w:rPr>
        <w:t>.</w:t>
      </w:r>
    </w:p>
  </w:footnote>
  <w:footnote w:id="8">
    <w:p w14:paraId="2DB9FFA5" w14:textId="77777777" w:rsidR="00587B6D" w:rsidRPr="00021401" w:rsidRDefault="00587B6D" w:rsidP="009134F9">
      <w:pPr>
        <w:pStyle w:val="FootnoteText"/>
        <w:jc w:val="both"/>
      </w:pPr>
      <w:r w:rsidRPr="00021401">
        <w:rPr>
          <w:rStyle w:val="FootnoteReference"/>
        </w:rPr>
        <w:footnoteRef/>
      </w:r>
      <w:r w:rsidRPr="00021401">
        <w:t xml:space="preserve"> Nhà máy sản xuất vật dụng trang trí bể cá cảnh Yusee - Techlink Quảng Ngãi của Công ty TNHH Yusee Industrial. Dự án này thực hiện trong VSIP</w:t>
      </w:r>
    </w:p>
  </w:footnote>
  <w:footnote w:id="9">
    <w:p w14:paraId="53912F83" w14:textId="77777777" w:rsidR="00587B6D" w:rsidRPr="00021401" w:rsidRDefault="00587B6D" w:rsidP="00102708">
      <w:pPr>
        <w:pStyle w:val="FootnoteText"/>
        <w:jc w:val="both"/>
      </w:pPr>
      <w:r w:rsidRPr="00021401">
        <w:rPr>
          <w:rStyle w:val="FootnoteReference"/>
        </w:rPr>
        <w:footnoteRef/>
      </w:r>
      <w:r w:rsidRPr="00021401">
        <w:t xml:space="preserve"> Nhà máy sản xuất vải Sedo -Dung Quất; Nhà máy sản xuất khí công nghiệp Messer - Quảng Ngãi; Dự án sản xuất Great Honor </w:t>
      </w:r>
    </w:p>
  </w:footnote>
  <w:footnote w:id="10">
    <w:p w14:paraId="03D894E0" w14:textId="77777777" w:rsidR="00587B6D" w:rsidRPr="00021401" w:rsidRDefault="00587B6D" w:rsidP="00204B3D">
      <w:pPr>
        <w:pStyle w:val="FootnoteText"/>
        <w:widowControl w:val="0"/>
        <w:jc w:val="both"/>
      </w:pPr>
      <w:r w:rsidRPr="00021401">
        <w:rPr>
          <w:rStyle w:val="FootnoteReference"/>
        </w:rPr>
        <w:footnoteRef/>
      </w:r>
      <w:r w:rsidRPr="00021401">
        <w:t xml:space="preserve"> 05 Công ty Cổ phần, 16 Công ty TNHH, 53 Công ty TNHH một thành viên, 02 Doanh nghiệp tư nhân</w:t>
      </w:r>
    </w:p>
  </w:footnote>
  <w:footnote w:id="11">
    <w:p w14:paraId="26D41883" w14:textId="77777777" w:rsidR="00587B6D" w:rsidRPr="00204B3D" w:rsidRDefault="00587B6D" w:rsidP="00204B3D">
      <w:pPr>
        <w:pStyle w:val="FootnoteText"/>
        <w:widowControl w:val="0"/>
        <w:jc w:val="both"/>
        <w:rPr>
          <w:sz w:val="22"/>
          <w:szCs w:val="22"/>
        </w:rPr>
      </w:pPr>
      <w:r w:rsidRPr="00021401">
        <w:rPr>
          <w:rStyle w:val="FootnoteReference"/>
        </w:rPr>
        <w:footnoteRef/>
      </w:r>
      <w:r w:rsidRPr="00021401">
        <w:t xml:space="preserve"> </w:t>
      </w:r>
      <w:r w:rsidRPr="00021401">
        <w:rPr>
          <w:spacing w:val="-4"/>
        </w:rPr>
        <w:t>61 Công ty Cổ phần, 137 Công ty TNHH, 430 Công ty TNHH một thành viên; 05 doanh nghiệp tư nhân</w:t>
      </w:r>
      <w:r w:rsidRPr="00204B3D">
        <w:rPr>
          <w:spacing w:val="-4"/>
          <w:sz w:val="22"/>
          <w:szCs w:val="22"/>
        </w:rPr>
        <w:t>.</w:t>
      </w:r>
    </w:p>
  </w:footnote>
  <w:footnote w:id="12">
    <w:p w14:paraId="31BD29D7" w14:textId="77777777" w:rsidR="00587B6D" w:rsidRDefault="00587B6D">
      <w:pPr>
        <w:pStyle w:val="FootnoteText"/>
      </w:pPr>
      <w:r>
        <w:rPr>
          <w:rStyle w:val="FootnoteReference"/>
        </w:rPr>
        <w:footnoteRef/>
      </w:r>
      <w:r>
        <w:t xml:space="preserve"> </w:t>
      </w:r>
      <w:r w:rsidRPr="00BC585C">
        <w:t>Quyết định số 1619/QĐ-UBND ngày 31/10/2023</w:t>
      </w:r>
    </w:p>
  </w:footnote>
  <w:footnote w:id="13">
    <w:p w14:paraId="40FAE530" w14:textId="77777777" w:rsidR="00587B6D" w:rsidRDefault="00587B6D">
      <w:pPr>
        <w:pStyle w:val="FootnoteText"/>
      </w:pPr>
      <w:r>
        <w:rPr>
          <w:rStyle w:val="FootnoteReference"/>
        </w:rPr>
        <w:footnoteRef/>
      </w:r>
      <w:r>
        <w:t xml:space="preserve"> </w:t>
      </w:r>
      <w:r w:rsidRPr="00BC585C">
        <w:t>Quyết định số 1646/QĐ-UBND ngày 03/11/2023</w:t>
      </w:r>
    </w:p>
  </w:footnote>
  <w:footnote w:id="14">
    <w:p w14:paraId="7437323C" w14:textId="77777777" w:rsidR="00587B6D" w:rsidRDefault="00587B6D">
      <w:pPr>
        <w:pStyle w:val="FootnoteText"/>
      </w:pPr>
      <w:r>
        <w:rPr>
          <w:rStyle w:val="FootnoteReference"/>
        </w:rPr>
        <w:footnoteRef/>
      </w:r>
      <w:r>
        <w:t xml:space="preserve"> </w:t>
      </w:r>
      <w:r w:rsidRPr="00D73FFC">
        <w:t>Kế hoạch số 189/KH-UBND ngày 24/10/2023</w:t>
      </w:r>
    </w:p>
  </w:footnote>
  <w:footnote w:id="15">
    <w:p w14:paraId="048F12CC" w14:textId="77777777" w:rsidR="00587B6D" w:rsidRDefault="00587B6D">
      <w:pPr>
        <w:pStyle w:val="FootnoteText"/>
      </w:pPr>
      <w:r>
        <w:rPr>
          <w:rStyle w:val="FootnoteReference"/>
        </w:rPr>
        <w:footnoteRef/>
      </w:r>
      <w:r>
        <w:t xml:space="preserve"> </w:t>
      </w:r>
      <w:r w:rsidRPr="00D73FFC">
        <w:t>Quyết định số 1543/QĐ-UBND ngày 20/10/2023</w:t>
      </w:r>
    </w:p>
  </w:footnote>
  <w:footnote w:id="16">
    <w:p w14:paraId="7FD0DE44" w14:textId="77777777" w:rsidR="00587B6D" w:rsidRPr="009E2852" w:rsidRDefault="00587B6D" w:rsidP="00204B3D">
      <w:pPr>
        <w:pStyle w:val="BodyTextIndent3"/>
        <w:widowControl w:val="0"/>
        <w:ind w:firstLine="0"/>
        <w:rPr>
          <w:rFonts w:ascii="Times New Roman" w:hAnsi="Times New Roman"/>
          <w:bCs/>
          <w:sz w:val="20"/>
          <w:lang w:val="it-IT"/>
        </w:rPr>
      </w:pPr>
      <w:r w:rsidRPr="009E2852">
        <w:rPr>
          <w:rStyle w:val="FootnoteReference"/>
          <w:rFonts w:ascii="Times New Roman" w:hAnsi="Times New Roman"/>
          <w:sz w:val="20"/>
        </w:rPr>
        <w:footnoteRef/>
      </w:r>
      <w:r w:rsidRPr="009E2852">
        <w:rPr>
          <w:rFonts w:ascii="Times New Roman" w:hAnsi="Times New Roman"/>
          <w:sz w:val="20"/>
        </w:rPr>
        <w:t xml:space="preserve"> </w:t>
      </w:r>
      <w:r w:rsidRPr="009E2852">
        <w:rPr>
          <w:rFonts w:ascii="Times New Roman" w:hAnsi="Times New Roman"/>
          <w:bCs/>
          <w:sz w:val="20"/>
          <w:lang w:val="it-IT"/>
        </w:rPr>
        <w:t>Giải Vô địch Võ Cổ truyền (đ</w:t>
      </w:r>
      <w:r w:rsidRPr="009E2852">
        <w:rPr>
          <w:rFonts w:ascii="Times New Roman" w:hAnsi="Times New Roman"/>
          <w:sz w:val="20"/>
          <w:lang w:val="it-IT"/>
        </w:rPr>
        <w:t>ạt 02 huy chương Vàng, 01 huy chương Bạc và 04 huy chương Đồng; Giải Vô địch Vovinam (01 huy chương Bạc và 03 huy chương Đồng);</w:t>
      </w:r>
      <w:r w:rsidRPr="009E2852">
        <w:rPr>
          <w:rFonts w:ascii="Times New Roman" w:hAnsi="Times New Roman"/>
          <w:bCs/>
          <w:sz w:val="20"/>
          <w:lang w:val="it-IT"/>
        </w:rPr>
        <w:t xml:space="preserve"> Giải Cúp Wushu (</w:t>
      </w:r>
      <w:r w:rsidRPr="009E2852">
        <w:rPr>
          <w:rFonts w:ascii="Times New Roman" w:hAnsi="Times New Roman"/>
          <w:sz w:val="20"/>
          <w:lang w:val="it-IT"/>
        </w:rPr>
        <w:t>đạt 03 huy chương Vàng và 02 huy chương Đồng).</w:t>
      </w:r>
    </w:p>
  </w:footnote>
  <w:footnote w:id="17">
    <w:p w14:paraId="0AEBE5D2" w14:textId="77777777" w:rsidR="00587B6D" w:rsidRPr="007D7C51" w:rsidRDefault="00587B6D">
      <w:pPr>
        <w:pStyle w:val="FootnoteText"/>
        <w:rPr>
          <w:lang w:val="it-IT"/>
        </w:rPr>
      </w:pPr>
      <w:r>
        <w:rPr>
          <w:rStyle w:val="FootnoteReference"/>
        </w:rPr>
        <w:footnoteRef/>
      </w:r>
      <w:r w:rsidRPr="007D7C51">
        <w:rPr>
          <w:lang w:val="it-IT"/>
        </w:rPr>
        <w:t xml:space="preserve"> </w:t>
      </w:r>
      <w:r>
        <w:rPr>
          <w:sz w:val="22"/>
          <w:szCs w:val="22"/>
          <w:lang w:val="it-IT" w:eastAsia="x-none"/>
        </w:rPr>
        <w:t>gồm: 35 đơn khiếu nại, 13 đơn tố cáo, 46</w:t>
      </w:r>
      <w:r w:rsidRPr="005647A4">
        <w:rPr>
          <w:sz w:val="22"/>
          <w:szCs w:val="22"/>
          <w:lang w:val="it-IT" w:eastAsia="x-none"/>
        </w:rPr>
        <w:t xml:space="preserve"> đơn kiến nghị, phản ánh</w:t>
      </w:r>
      <w:r>
        <w:rPr>
          <w:sz w:val="22"/>
          <w:szCs w:val="22"/>
          <w:lang w:val="it-IT" w:eastAsia="x-none"/>
        </w:rPr>
        <w:t>.</w:t>
      </w:r>
    </w:p>
  </w:footnote>
  <w:footnote w:id="18">
    <w:p w14:paraId="16DC5A5F" w14:textId="77777777" w:rsidR="00587B6D" w:rsidRPr="002E55E0" w:rsidRDefault="00587B6D">
      <w:pPr>
        <w:pStyle w:val="FootnoteText"/>
        <w:rPr>
          <w:lang w:val="it-IT"/>
        </w:rPr>
      </w:pPr>
      <w:r>
        <w:rPr>
          <w:rStyle w:val="FootnoteReference"/>
        </w:rPr>
        <w:footnoteRef/>
      </w:r>
      <w:r w:rsidRPr="002E55E0">
        <w:rPr>
          <w:lang w:val="it-IT"/>
        </w:rPr>
        <w:t xml:space="preserve"> </w:t>
      </w:r>
      <w:r w:rsidRPr="002E55E0">
        <w:rPr>
          <w:lang w:val="it-IT"/>
        </w:rPr>
        <w:t>Sở Giáo dục và Đào tạo, BQL dự án ĐTXD các công trình giao thông tỉnh Quảng Ngãi và UBND thành phố.</w:t>
      </w:r>
    </w:p>
  </w:footnote>
  <w:footnote w:id="19">
    <w:p w14:paraId="1E83A104" w14:textId="77777777" w:rsidR="001B7137" w:rsidRPr="001B7137" w:rsidRDefault="001B7137" w:rsidP="001B7137">
      <w:pPr>
        <w:pStyle w:val="FootnoteText"/>
        <w:jc w:val="both"/>
        <w:rPr>
          <w:lang w:val="it-IT"/>
        </w:rPr>
      </w:pPr>
      <w:r w:rsidRPr="001B7137">
        <w:rPr>
          <w:rStyle w:val="FootnoteReference"/>
        </w:rPr>
        <w:footnoteRef/>
      </w:r>
      <w:r w:rsidRPr="001B7137">
        <w:rPr>
          <w:lang w:val="it-IT"/>
        </w:rPr>
        <w:t xml:space="preserve"> </w:t>
      </w:r>
      <w:r w:rsidRPr="001B7137">
        <w:rPr>
          <w:lang w:val="it-IT"/>
        </w:rPr>
        <w:t>bao gồm 01 đoàn với 07 CBCCVC phát sinh ngoài kế hoạch của Bộ Chỉ huy Quân sự tỉnh do Quân Khu 5 ra Quyết định</w:t>
      </w:r>
    </w:p>
  </w:footnote>
  <w:footnote w:id="20">
    <w:p w14:paraId="3AC4DA44" w14:textId="77777777" w:rsidR="000529AD" w:rsidRPr="000529AD" w:rsidRDefault="000529AD">
      <w:pPr>
        <w:pStyle w:val="FootnoteText"/>
        <w:rPr>
          <w:lang w:val="it-IT"/>
        </w:rPr>
      </w:pPr>
      <w:r>
        <w:rPr>
          <w:rStyle w:val="FootnoteReference"/>
        </w:rPr>
        <w:footnoteRef/>
      </w:r>
      <w:r w:rsidRPr="000529AD">
        <w:rPr>
          <w:lang w:val="it-IT"/>
        </w:rPr>
        <w:t xml:space="preserve"> </w:t>
      </w:r>
      <w:r w:rsidRPr="000529AD">
        <w:rPr>
          <w:lang w:val="it-IT"/>
        </w:rPr>
        <w:t xml:space="preserve">Malaysia: 10 </w:t>
      </w:r>
      <w:r>
        <w:rPr>
          <w:lang w:val="it-IT"/>
        </w:rPr>
        <w:t>ngư dân; Trung Quốc: 08 ngư dân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9B10" w14:textId="77777777" w:rsidR="00587B6D" w:rsidRDefault="00587B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B9791" w14:textId="77777777" w:rsidR="00587B6D" w:rsidRDefault="00587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221"/>
      <w:docPartObj>
        <w:docPartGallery w:val="Page Numbers (Top of Page)"/>
        <w:docPartUnique/>
      </w:docPartObj>
    </w:sdtPr>
    <w:sdtEndPr>
      <w:rPr>
        <w:noProof/>
      </w:rPr>
    </w:sdtEndPr>
    <w:sdtContent>
      <w:p w14:paraId="0CA2D1CE" w14:textId="77777777" w:rsidR="00587B6D" w:rsidRDefault="00587B6D">
        <w:pPr>
          <w:pStyle w:val="Header"/>
          <w:jc w:val="center"/>
        </w:pPr>
        <w:r>
          <w:fldChar w:fldCharType="begin"/>
        </w:r>
        <w:r>
          <w:instrText xml:space="preserve"> PAGE   \* MERGEFORMAT </w:instrText>
        </w:r>
        <w:r>
          <w:fldChar w:fldCharType="separate"/>
        </w:r>
        <w:r w:rsidR="00650977">
          <w:rPr>
            <w:noProof/>
          </w:rPr>
          <w:t>10</w:t>
        </w:r>
        <w:r>
          <w:rPr>
            <w:noProof/>
          </w:rPr>
          <w:fldChar w:fldCharType="end"/>
        </w:r>
      </w:p>
    </w:sdtContent>
  </w:sdt>
  <w:p w14:paraId="5D5778A4" w14:textId="77777777" w:rsidR="00587B6D" w:rsidRDefault="0058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543D"/>
    <w:multiLevelType w:val="hybridMultilevel"/>
    <w:tmpl w:val="03F0831E"/>
    <w:lvl w:ilvl="0" w:tplc="DE9A77F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F9524CF"/>
    <w:multiLevelType w:val="hybridMultilevel"/>
    <w:tmpl w:val="AD96DFDA"/>
    <w:lvl w:ilvl="0" w:tplc="32765AA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2173C79"/>
    <w:multiLevelType w:val="singleLevel"/>
    <w:tmpl w:val="119ABB12"/>
    <w:lvl w:ilvl="0">
      <w:start w:val="1"/>
      <w:numFmt w:val="decimal"/>
      <w:pStyle w:val="CharCharCharCharCharChar"/>
      <w:lvlText w:val="%1."/>
      <w:lvlJc w:val="left"/>
      <w:pPr>
        <w:tabs>
          <w:tab w:val="num" w:pos="1080"/>
        </w:tabs>
        <w:ind w:left="113" w:firstLine="607"/>
      </w:pPr>
    </w:lvl>
  </w:abstractNum>
  <w:abstractNum w:abstractNumId="3">
    <w:nsid w:val="43F1255E"/>
    <w:multiLevelType w:val="hybridMultilevel"/>
    <w:tmpl w:val="A1B07972"/>
    <w:lvl w:ilvl="0" w:tplc="FFFFFFFF">
      <w:start w:val="1"/>
      <w:numFmt w:val="decimal"/>
      <w:lvlText w:val="%1."/>
      <w:lvlJc w:val="left"/>
      <w:pPr>
        <w:ind w:left="920" w:hanging="360"/>
      </w:pPr>
      <w:rPr>
        <w:rFonts w:hint="default"/>
        <w:color w:val="000000"/>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nsid w:val="610843AD"/>
    <w:multiLevelType w:val="hybridMultilevel"/>
    <w:tmpl w:val="EB2C86C8"/>
    <w:lvl w:ilvl="0" w:tplc="AC524F0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A825202"/>
    <w:multiLevelType w:val="hybridMultilevel"/>
    <w:tmpl w:val="03D099F4"/>
    <w:lvl w:ilvl="0" w:tplc="C4CA1B8A">
      <w:start w:val="2"/>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54"/>
    <w:rsid w:val="00000023"/>
    <w:rsid w:val="00002B13"/>
    <w:rsid w:val="000062F7"/>
    <w:rsid w:val="000070B5"/>
    <w:rsid w:val="000077E0"/>
    <w:rsid w:val="00010735"/>
    <w:rsid w:val="000124AA"/>
    <w:rsid w:val="0001398C"/>
    <w:rsid w:val="0001562F"/>
    <w:rsid w:val="00017D9F"/>
    <w:rsid w:val="000208BE"/>
    <w:rsid w:val="00021401"/>
    <w:rsid w:val="00022852"/>
    <w:rsid w:val="000233DB"/>
    <w:rsid w:val="0002712D"/>
    <w:rsid w:val="00027FD7"/>
    <w:rsid w:val="00030144"/>
    <w:rsid w:val="00032434"/>
    <w:rsid w:val="0003356B"/>
    <w:rsid w:val="000350C7"/>
    <w:rsid w:val="0003650E"/>
    <w:rsid w:val="00041E6A"/>
    <w:rsid w:val="00043276"/>
    <w:rsid w:val="00045B70"/>
    <w:rsid w:val="000460BB"/>
    <w:rsid w:val="000465CB"/>
    <w:rsid w:val="0004664C"/>
    <w:rsid w:val="000525A8"/>
    <w:rsid w:val="000526AA"/>
    <w:rsid w:val="000529AD"/>
    <w:rsid w:val="00063920"/>
    <w:rsid w:val="00063AEC"/>
    <w:rsid w:val="000704CC"/>
    <w:rsid w:val="00073856"/>
    <w:rsid w:val="00075159"/>
    <w:rsid w:val="00075429"/>
    <w:rsid w:val="00076B61"/>
    <w:rsid w:val="00077E3D"/>
    <w:rsid w:val="0009365C"/>
    <w:rsid w:val="000937DB"/>
    <w:rsid w:val="00093B29"/>
    <w:rsid w:val="00093FCD"/>
    <w:rsid w:val="00094B78"/>
    <w:rsid w:val="00095BE3"/>
    <w:rsid w:val="00097BEE"/>
    <w:rsid w:val="00097F76"/>
    <w:rsid w:val="000A03CC"/>
    <w:rsid w:val="000B2003"/>
    <w:rsid w:val="000C0EEA"/>
    <w:rsid w:val="000C4B6C"/>
    <w:rsid w:val="000C4F09"/>
    <w:rsid w:val="000C779F"/>
    <w:rsid w:val="000D1690"/>
    <w:rsid w:val="000D2DF0"/>
    <w:rsid w:val="000D5918"/>
    <w:rsid w:val="000D72BC"/>
    <w:rsid w:val="000D73D9"/>
    <w:rsid w:val="000E0C60"/>
    <w:rsid w:val="000E1E3E"/>
    <w:rsid w:val="000E24DA"/>
    <w:rsid w:val="000E57A5"/>
    <w:rsid w:val="000E61A6"/>
    <w:rsid w:val="000F14C2"/>
    <w:rsid w:val="000F33BE"/>
    <w:rsid w:val="000F375C"/>
    <w:rsid w:val="000F401E"/>
    <w:rsid w:val="000F4EB1"/>
    <w:rsid w:val="000F4FE1"/>
    <w:rsid w:val="000F52BB"/>
    <w:rsid w:val="000F6072"/>
    <w:rsid w:val="000F76E7"/>
    <w:rsid w:val="0010248A"/>
    <w:rsid w:val="00102708"/>
    <w:rsid w:val="00102FBA"/>
    <w:rsid w:val="00104AC7"/>
    <w:rsid w:val="00104C60"/>
    <w:rsid w:val="001063EF"/>
    <w:rsid w:val="001073DE"/>
    <w:rsid w:val="0011209F"/>
    <w:rsid w:val="001126F7"/>
    <w:rsid w:val="0011704A"/>
    <w:rsid w:val="00117B97"/>
    <w:rsid w:val="00117E2C"/>
    <w:rsid w:val="00117F15"/>
    <w:rsid w:val="00121318"/>
    <w:rsid w:val="00135F4D"/>
    <w:rsid w:val="001375CD"/>
    <w:rsid w:val="001403B2"/>
    <w:rsid w:val="00141CD6"/>
    <w:rsid w:val="00143431"/>
    <w:rsid w:val="001439AC"/>
    <w:rsid w:val="00145035"/>
    <w:rsid w:val="00146240"/>
    <w:rsid w:val="001477AD"/>
    <w:rsid w:val="001479EE"/>
    <w:rsid w:val="00150B55"/>
    <w:rsid w:val="00155FDD"/>
    <w:rsid w:val="0015759F"/>
    <w:rsid w:val="00157B92"/>
    <w:rsid w:val="00160F53"/>
    <w:rsid w:val="00167E60"/>
    <w:rsid w:val="00170604"/>
    <w:rsid w:val="001741DC"/>
    <w:rsid w:val="00175E7C"/>
    <w:rsid w:val="00176AC6"/>
    <w:rsid w:val="00180934"/>
    <w:rsid w:val="001858B0"/>
    <w:rsid w:val="00185CCD"/>
    <w:rsid w:val="00186207"/>
    <w:rsid w:val="0018712F"/>
    <w:rsid w:val="00192333"/>
    <w:rsid w:val="00192C15"/>
    <w:rsid w:val="001959F7"/>
    <w:rsid w:val="00197488"/>
    <w:rsid w:val="00197BD4"/>
    <w:rsid w:val="001A0027"/>
    <w:rsid w:val="001A39BB"/>
    <w:rsid w:val="001A4E17"/>
    <w:rsid w:val="001A5585"/>
    <w:rsid w:val="001A585B"/>
    <w:rsid w:val="001A68B8"/>
    <w:rsid w:val="001B36E8"/>
    <w:rsid w:val="001B37AD"/>
    <w:rsid w:val="001B6658"/>
    <w:rsid w:val="001B7137"/>
    <w:rsid w:val="001B7BC7"/>
    <w:rsid w:val="001C09E7"/>
    <w:rsid w:val="001C194A"/>
    <w:rsid w:val="001C36BD"/>
    <w:rsid w:val="001C409E"/>
    <w:rsid w:val="001C5964"/>
    <w:rsid w:val="001C5C87"/>
    <w:rsid w:val="001C5F02"/>
    <w:rsid w:val="001D24EA"/>
    <w:rsid w:val="001D3BF4"/>
    <w:rsid w:val="001D43E5"/>
    <w:rsid w:val="001D4E5D"/>
    <w:rsid w:val="001D5B38"/>
    <w:rsid w:val="001D6746"/>
    <w:rsid w:val="001D6C8C"/>
    <w:rsid w:val="001E2BAA"/>
    <w:rsid w:val="001E44D7"/>
    <w:rsid w:val="001E6111"/>
    <w:rsid w:val="001E75FB"/>
    <w:rsid w:val="001F0175"/>
    <w:rsid w:val="001F07CA"/>
    <w:rsid w:val="001F1808"/>
    <w:rsid w:val="001F3994"/>
    <w:rsid w:val="001F4C91"/>
    <w:rsid w:val="001F6888"/>
    <w:rsid w:val="001F757C"/>
    <w:rsid w:val="00203303"/>
    <w:rsid w:val="002038BD"/>
    <w:rsid w:val="00203989"/>
    <w:rsid w:val="00204B3D"/>
    <w:rsid w:val="00211303"/>
    <w:rsid w:val="00212432"/>
    <w:rsid w:val="00214CA6"/>
    <w:rsid w:val="002179BF"/>
    <w:rsid w:val="002200BE"/>
    <w:rsid w:val="00221A2C"/>
    <w:rsid w:val="0022709F"/>
    <w:rsid w:val="00240EF9"/>
    <w:rsid w:val="00241F8B"/>
    <w:rsid w:val="00241FB1"/>
    <w:rsid w:val="00244DDB"/>
    <w:rsid w:val="0024545C"/>
    <w:rsid w:val="00253256"/>
    <w:rsid w:val="00256CC4"/>
    <w:rsid w:val="00257E1D"/>
    <w:rsid w:val="002613E6"/>
    <w:rsid w:val="00261D8E"/>
    <w:rsid w:val="002632DC"/>
    <w:rsid w:val="00264889"/>
    <w:rsid w:val="00264BB3"/>
    <w:rsid w:val="00266ED8"/>
    <w:rsid w:val="00267182"/>
    <w:rsid w:val="00270546"/>
    <w:rsid w:val="002727BD"/>
    <w:rsid w:val="00273BC0"/>
    <w:rsid w:val="00274134"/>
    <w:rsid w:val="00275257"/>
    <w:rsid w:val="0027753B"/>
    <w:rsid w:val="002807CB"/>
    <w:rsid w:val="00286549"/>
    <w:rsid w:val="002868F5"/>
    <w:rsid w:val="002879D4"/>
    <w:rsid w:val="00287A32"/>
    <w:rsid w:val="002901AD"/>
    <w:rsid w:val="002922A2"/>
    <w:rsid w:val="00294D1C"/>
    <w:rsid w:val="00295383"/>
    <w:rsid w:val="00295706"/>
    <w:rsid w:val="002B0670"/>
    <w:rsid w:val="002B3C74"/>
    <w:rsid w:val="002B3F99"/>
    <w:rsid w:val="002B62C8"/>
    <w:rsid w:val="002B716A"/>
    <w:rsid w:val="002C2631"/>
    <w:rsid w:val="002C4497"/>
    <w:rsid w:val="002C65C2"/>
    <w:rsid w:val="002D1472"/>
    <w:rsid w:val="002D17D5"/>
    <w:rsid w:val="002D1C27"/>
    <w:rsid w:val="002D56A6"/>
    <w:rsid w:val="002E0C01"/>
    <w:rsid w:val="002E47C4"/>
    <w:rsid w:val="002E55E0"/>
    <w:rsid w:val="002E6407"/>
    <w:rsid w:val="002E71E6"/>
    <w:rsid w:val="002F1DDE"/>
    <w:rsid w:val="002F2440"/>
    <w:rsid w:val="002F2529"/>
    <w:rsid w:val="002F2BB3"/>
    <w:rsid w:val="002F6728"/>
    <w:rsid w:val="002F68A1"/>
    <w:rsid w:val="002F6F7D"/>
    <w:rsid w:val="002F7264"/>
    <w:rsid w:val="00300144"/>
    <w:rsid w:val="00301C33"/>
    <w:rsid w:val="00303C37"/>
    <w:rsid w:val="00311ABD"/>
    <w:rsid w:val="00316CC5"/>
    <w:rsid w:val="00320D44"/>
    <w:rsid w:val="00321640"/>
    <w:rsid w:val="00322C22"/>
    <w:rsid w:val="00323094"/>
    <w:rsid w:val="00323AE4"/>
    <w:rsid w:val="003253CA"/>
    <w:rsid w:val="00331797"/>
    <w:rsid w:val="003329B1"/>
    <w:rsid w:val="0033462A"/>
    <w:rsid w:val="00335858"/>
    <w:rsid w:val="00341991"/>
    <w:rsid w:val="00342B29"/>
    <w:rsid w:val="00344E86"/>
    <w:rsid w:val="00346815"/>
    <w:rsid w:val="00347ACC"/>
    <w:rsid w:val="00351103"/>
    <w:rsid w:val="00353706"/>
    <w:rsid w:val="00354618"/>
    <w:rsid w:val="003547E3"/>
    <w:rsid w:val="003559CB"/>
    <w:rsid w:val="00356B4C"/>
    <w:rsid w:val="00356ECA"/>
    <w:rsid w:val="00357082"/>
    <w:rsid w:val="003574B0"/>
    <w:rsid w:val="003612F8"/>
    <w:rsid w:val="00362241"/>
    <w:rsid w:val="0036428E"/>
    <w:rsid w:val="00367678"/>
    <w:rsid w:val="00373194"/>
    <w:rsid w:val="00373321"/>
    <w:rsid w:val="00373660"/>
    <w:rsid w:val="0037459E"/>
    <w:rsid w:val="003804CA"/>
    <w:rsid w:val="00380E6F"/>
    <w:rsid w:val="0038202A"/>
    <w:rsid w:val="00382102"/>
    <w:rsid w:val="003834E0"/>
    <w:rsid w:val="003846B3"/>
    <w:rsid w:val="00387481"/>
    <w:rsid w:val="003931F1"/>
    <w:rsid w:val="00393494"/>
    <w:rsid w:val="00396E8A"/>
    <w:rsid w:val="003971D8"/>
    <w:rsid w:val="00397468"/>
    <w:rsid w:val="003A5D90"/>
    <w:rsid w:val="003A5EAD"/>
    <w:rsid w:val="003B2FA2"/>
    <w:rsid w:val="003B6D25"/>
    <w:rsid w:val="003C03E3"/>
    <w:rsid w:val="003C553A"/>
    <w:rsid w:val="003C7B26"/>
    <w:rsid w:val="003D359B"/>
    <w:rsid w:val="003D4EAB"/>
    <w:rsid w:val="003D6008"/>
    <w:rsid w:val="003E2176"/>
    <w:rsid w:val="003E2EB2"/>
    <w:rsid w:val="003E3AA5"/>
    <w:rsid w:val="003E49E5"/>
    <w:rsid w:val="003E77B9"/>
    <w:rsid w:val="003F2899"/>
    <w:rsid w:val="00402578"/>
    <w:rsid w:val="00404E3C"/>
    <w:rsid w:val="00405E3A"/>
    <w:rsid w:val="004106C7"/>
    <w:rsid w:val="004120FF"/>
    <w:rsid w:val="0041260F"/>
    <w:rsid w:val="00412B68"/>
    <w:rsid w:val="004140C7"/>
    <w:rsid w:val="00414E7C"/>
    <w:rsid w:val="0041715A"/>
    <w:rsid w:val="0042138E"/>
    <w:rsid w:val="0042235D"/>
    <w:rsid w:val="00424FDD"/>
    <w:rsid w:val="004270B7"/>
    <w:rsid w:val="00427EAF"/>
    <w:rsid w:val="004321AB"/>
    <w:rsid w:val="004331FE"/>
    <w:rsid w:val="00435599"/>
    <w:rsid w:val="00435DAE"/>
    <w:rsid w:val="004404BC"/>
    <w:rsid w:val="00445024"/>
    <w:rsid w:val="004455B7"/>
    <w:rsid w:val="0044681E"/>
    <w:rsid w:val="00451D53"/>
    <w:rsid w:val="00453541"/>
    <w:rsid w:val="00463421"/>
    <w:rsid w:val="00465376"/>
    <w:rsid w:val="00467DFD"/>
    <w:rsid w:val="00475083"/>
    <w:rsid w:val="00475752"/>
    <w:rsid w:val="00477D4B"/>
    <w:rsid w:val="004829B1"/>
    <w:rsid w:val="00484D4A"/>
    <w:rsid w:val="004879D8"/>
    <w:rsid w:val="0049300B"/>
    <w:rsid w:val="00494032"/>
    <w:rsid w:val="004A081B"/>
    <w:rsid w:val="004A1BBF"/>
    <w:rsid w:val="004A4A5B"/>
    <w:rsid w:val="004A6F60"/>
    <w:rsid w:val="004A7F44"/>
    <w:rsid w:val="004B0781"/>
    <w:rsid w:val="004B54E4"/>
    <w:rsid w:val="004B5950"/>
    <w:rsid w:val="004B6947"/>
    <w:rsid w:val="004C0236"/>
    <w:rsid w:val="004C5C5F"/>
    <w:rsid w:val="004D4AEB"/>
    <w:rsid w:val="004E66C0"/>
    <w:rsid w:val="004E71B3"/>
    <w:rsid w:val="004F1373"/>
    <w:rsid w:val="004F29CE"/>
    <w:rsid w:val="004F4A8B"/>
    <w:rsid w:val="004F6B2C"/>
    <w:rsid w:val="00505140"/>
    <w:rsid w:val="00505903"/>
    <w:rsid w:val="005073C7"/>
    <w:rsid w:val="00510902"/>
    <w:rsid w:val="00510F6A"/>
    <w:rsid w:val="00515B10"/>
    <w:rsid w:val="00516000"/>
    <w:rsid w:val="005179D1"/>
    <w:rsid w:val="005201BD"/>
    <w:rsid w:val="00521D0A"/>
    <w:rsid w:val="00522C5E"/>
    <w:rsid w:val="00522CF3"/>
    <w:rsid w:val="00524818"/>
    <w:rsid w:val="0052792D"/>
    <w:rsid w:val="00527B61"/>
    <w:rsid w:val="0053062D"/>
    <w:rsid w:val="00533155"/>
    <w:rsid w:val="00536639"/>
    <w:rsid w:val="00537F17"/>
    <w:rsid w:val="00540B70"/>
    <w:rsid w:val="0054666F"/>
    <w:rsid w:val="00550344"/>
    <w:rsid w:val="005531B3"/>
    <w:rsid w:val="00556293"/>
    <w:rsid w:val="005617C2"/>
    <w:rsid w:val="005630CE"/>
    <w:rsid w:val="005647A4"/>
    <w:rsid w:val="00575230"/>
    <w:rsid w:val="00575DB3"/>
    <w:rsid w:val="00581662"/>
    <w:rsid w:val="005827B2"/>
    <w:rsid w:val="005858AF"/>
    <w:rsid w:val="00585EEC"/>
    <w:rsid w:val="00587B6D"/>
    <w:rsid w:val="00592E75"/>
    <w:rsid w:val="0059461C"/>
    <w:rsid w:val="00597B9B"/>
    <w:rsid w:val="005B1CEB"/>
    <w:rsid w:val="005B50D2"/>
    <w:rsid w:val="005B5EE1"/>
    <w:rsid w:val="005C15DE"/>
    <w:rsid w:val="005C36E0"/>
    <w:rsid w:val="005C4FD9"/>
    <w:rsid w:val="005C60E6"/>
    <w:rsid w:val="005D013A"/>
    <w:rsid w:val="005D3449"/>
    <w:rsid w:val="005D34F7"/>
    <w:rsid w:val="005D6BF4"/>
    <w:rsid w:val="005D7CB0"/>
    <w:rsid w:val="005E556E"/>
    <w:rsid w:val="005F07CE"/>
    <w:rsid w:val="005F7509"/>
    <w:rsid w:val="005F7ECA"/>
    <w:rsid w:val="00600149"/>
    <w:rsid w:val="0060197C"/>
    <w:rsid w:val="00614A19"/>
    <w:rsid w:val="00620194"/>
    <w:rsid w:val="00620A3C"/>
    <w:rsid w:val="00621A9C"/>
    <w:rsid w:val="006230F9"/>
    <w:rsid w:val="006257A5"/>
    <w:rsid w:val="006262B4"/>
    <w:rsid w:val="0062720F"/>
    <w:rsid w:val="00630B5A"/>
    <w:rsid w:val="006368D2"/>
    <w:rsid w:val="00636FC3"/>
    <w:rsid w:val="006377FD"/>
    <w:rsid w:val="00637B8E"/>
    <w:rsid w:val="00641520"/>
    <w:rsid w:val="00643B6C"/>
    <w:rsid w:val="00650977"/>
    <w:rsid w:val="006517BB"/>
    <w:rsid w:val="00652995"/>
    <w:rsid w:val="00653A32"/>
    <w:rsid w:val="006624E8"/>
    <w:rsid w:val="00675644"/>
    <w:rsid w:val="006770C9"/>
    <w:rsid w:val="0067772E"/>
    <w:rsid w:val="00680A98"/>
    <w:rsid w:val="00683967"/>
    <w:rsid w:val="0068435B"/>
    <w:rsid w:val="006865B6"/>
    <w:rsid w:val="006905EE"/>
    <w:rsid w:val="006923D2"/>
    <w:rsid w:val="006925DA"/>
    <w:rsid w:val="00693BEE"/>
    <w:rsid w:val="00693F4E"/>
    <w:rsid w:val="006951E0"/>
    <w:rsid w:val="00696AFA"/>
    <w:rsid w:val="00697422"/>
    <w:rsid w:val="006A08E0"/>
    <w:rsid w:val="006A269F"/>
    <w:rsid w:val="006A447B"/>
    <w:rsid w:val="006A44D8"/>
    <w:rsid w:val="006A6869"/>
    <w:rsid w:val="006B32C2"/>
    <w:rsid w:val="006B3351"/>
    <w:rsid w:val="006B4708"/>
    <w:rsid w:val="006B5BFD"/>
    <w:rsid w:val="006B7BFC"/>
    <w:rsid w:val="006C24D7"/>
    <w:rsid w:val="006D14B8"/>
    <w:rsid w:val="006D18E9"/>
    <w:rsid w:val="006D253C"/>
    <w:rsid w:val="006D2F08"/>
    <w:rsid w:val="006D3099"/>
    <w:rsid w:val="006D5166"/>
    <w:rsid w:val="006D6219"/>
    <w:rsid w:val="006E27C6"/>
    <w:rsid w:val="006E325B"/>
    <w:rsid w:val="006E3C39"/>
    <w:rsid w:val="006E4B20"/>
    <w:rsid w:val="006E6341"/>
    <w:rsid w:val="006E6942"/>
    <w:rsid w:val="006F02A3"/>
    <w:rsid w:val="006F1378"/>
    <w:rsid w:val="006F1AFC"/>
    <w:rsid w:val="006F66D1"/>
    <w:rsid w:val="007032EE"/>
    <w:rsid w:val="00705F5A"/>
    <w:rsid w:val="0072765B"/>
    <w:rsid w:val="007337A3"/>
    <w:rsid w:val="007337F6"/>
    <w:rsid w:val="00735962"/>
    <w:rsid w:val="00735F6F"/>
    <w:rsid w:val="00740351"/>
    <w:rsid w:val="00743767"/>
    <w:rsid w:val="00744869"/>
    <w:rsid w:val="00745141"/>
    <w:rsid w:val="00746C57"/>
    <w:rsid w:val="0075422F"/>
    <w:rsid w:val="00754F29"/>
    <w:rsid w:val="00757380"/>
    <w:rsid w:val="007577B4"/>
    <w:rsid w:val="00761412"/>
    <w:rsid w:val="00761975"/>
    <w:rsid w:val="007626A4"/>
    <w:rsid w:val="007647C5"/>
    <w:rsid w:val="00764D1F"/>
    <w:rsid w:val="00765913"/>
    <w:rsid w:val="00766EAD"/>
    <w:rsid w:val="00772BFB"/>
    <w:rsid w:val="00780F6E"/>
    <w:rsid w:val="00782153"/>
    <w:rsid w:val="00782E62"/>
    <w:rsid w:val="007836D4"/>
    <w:rsid w:val="0078469C"/>
    <w:rsid w:val="00785781"/>
    <w:rsid w:val="0079178D"/>
    <w:rsid w:val="00792829"/>
    <w:rsid w:val="00794644"/>
    <w:rsid w:val="00797729"/>
    <w:rsid w:val="00797795"/>
    <w:rsid w:val="007A07F6"/>
    <w:rsid w:val="007A3CEE"/>
    <w:rsid w:val="007A4725"/>
    <w:rsid w:val="007A4816"/>
    <w:rsid w:val="007A58B5"/>
    <w:rsid w:val="007A6DC6"/>
    <w:rsid w:val="007A752B"/>
    <w:rsid w:val="007B2727"/>
    <w:rsid w:val="007B6212"/>
    <w:rsid w:val="007B66A5"/>
    <w:rsid w:val="007B6F76"/>
    <w:rsid w:val="007C39C2"/>
    <w:rsid w:val="007C4966"/>
    <w:rsid w:val="007C61C0"/>
    <w:rsid w:val="007D40C2"/>
    <w:rsid w:val="007D4B76"/>
    <w:rsid w:val="007D5B82"/>
    <w:rsid w:val="007D7C51"/>
    <w:rsid w:val="007F11ED"/>
    <w:rsid w:val="007F120F"/>
    <w:rsid w:val="007F30E4"/>
    <w:rsid w:val="007F3A83"/>
    <w:rsid w:val="0080146B"/>
    <w:rsid w:val="00802955"/>
    <w:rsid w:val="00803856"/>
    <w:rsid w:val="00805A7B"/>
    <w:rsid w:val="00816485"/>
    <w:rsid w:val="00816B78"/>
    <w:rsid w:val="00816EF7"/>
    <w:rsid w:val="00817F61"/>
    <w:rsid w:val="00820D5A"/>
    <w:rsid w:val="00822788"/>
    <w:rsid w:val="00822796"/>
    <w:rsid w:val="00825ACE"/>
    <w:rsid w:val="008350F6"/>
    <w:rsid w:val="00836455"/>
    <w:rsid w:val="00841914"/>
    <w:rsid w:val="00842B54"/>
    <w:rsid w:val="00843255"/>
    <w:rsid w:val="00843F52"/>
    <w:rsid w:val="00845F13"/>
    <w:rsid w:val="00846EF6"/>
    <w:rsid w:val="0085635D"/>
    <w:rsid w:val="00860186"/>
    <w:rsid w:val="00860CD7"/>
    <w:rsid w:val="00865AA0"/>
    <w:rsid w:val="00866BA9"/>
    <w:rsid w:val="00867C4C"/>
    <w:rsid w:val="00875FBA"/>
    <w:rsid w:val="00876297"/>
    <w:rsid w:val="0087712D"/>
    <w:rsid w:val="00877EC6"/>
    <w:rsid w:val="00883927"/>
    <w:rsid w:val="00886BD4"/>
    <w:rsid w:val="008879FB"/>
    <w:rsid w:val="00887FFA"/>
    <w:rsid w:val="00891840"/>
    <w:rsid w:val="00891AF8"/>
    <w:rsid w:val="00892F77"/>
    <w:rsid w:val="00894900"/>
    <w:rsid w:val="00896136"/>
    <w:rsid w:val="0089669B"/>
    <w:rsid w:val="008A051A"/>
    <w:rsid w:val="008A07DB"/>
    <w:rsid w:val="008A0DBC"/>
    <w:rsid w:val="008A23B5"/>
    <w:rsid w:val="008A51F2"/>
    <w:rsid w:val="008A7609"/>
    <w:rsid w:val="008B03B2"/>
    <w:rsid w:val="008B173E"/>
    <w:rsid w:val="008B1DE0"/>
    <w:rsid w:val="008B5B08"/>
    <w:rsid w:val="008D0314"/>
    <w:rsid w:val="008D10D2"/>
    <w:rsid w:val="008D1E2E"/>
    <w:rsid w:val="008D1F35"/>
    <w:rsid w:val="008D2EC9"/>
    <w:rsid w:val="008D30B4"/>
    <w:rsid w:val="008D4EF5"/>
    <w:rsid w:val="008D5799"/>
    <w:rsid w:val="008D64A1"/>
    <w:rsid w:val="008D77A3"/>
    <w:rsid w:val="008E0779"/>
    <w:rsid w:val="008E1C63"/>
    <w:rsid w:val="008E7DF7"/>
    <w:rsid w:val="008F0131"/>
    <w:rsid w:val="008F1A77"/>
    <w:rsid w:val="008F46BD"/>
    <w:rsid w:val="008F625D"/>
    <w:rsid w:val="008F7060"/>
    <w:rsid w:val="00900EDA"/>
    <w:rsid w:val="009015C7"/>
    <w:rsid w:val="00901EC8"/>
    <w:rsid w:val="00903386"/>
    <w:rsid w:val="009050DE"/>
    <w:rsid w:val="00905D4C"/>
    <w:rsid w:val="00912320"/>
    <w:rsid w:val="0091339F"/>
    <w:rsid w:val="009134F9"/>
    <w:rsid w:val="00914BBB"/>
    <w:rsid w:val="00916B47"/>
    <w:rsid w:val="00916E1A"/>
    <w:rsid w:val="0092135C"/>
    <w:rsid w:val="00921B40"/>
    <w:rsid w:val="00922778"/>
    <w:rsid w:val="00924FF0"/>
    <w:rsid w:val="009322A7"/>
    <w:rsid w:val="00935BB1"/>
    <w:rsid w:val="00941786"/>
    <w:rsid w:val="0094317C"/>
    <w:rsid w:val="0094401F"/>
    <w:rsid w:val="009450ED"/>
    <w:rsid w:val="00945B5A"/>
    <w:rsid w:val="00950A6E"/>
    <w:rsid w:val="00952DAF"/>
    <w:rsid w:val="00953EF6"/>
    <w:rsid w:val="009571A4"/>
    <w:rsid w:val="00961AA3"/>
    <w:rsid w:val="00961C4B"/>
    <w:rsid w:val="00962C86"/>
    <w:rsid w:val="00963BB0"/>
    <w:rsid w:val="009649B7"/>
    <w:rsid w:val="009671C0"/>
    <w:rsid w:val="0097110D"/>
    <w:rsid w:val="009722EB"/>
    <w:rsid w:val="00972349"/>
    <w:rsid w:val="009749D4"/>
    <w:rsid w:val="00975895"/>
    <w:rsid w:val="009767A5"/>
    <w:rsid w:val="00981653"/>
    <w:rsid w:val="00981817"/>
    <w:rsid w:val="00982405"/>
    <w:rsid w:val="00983705"/>
    <w:rsid w:val="009845B0"/>
    <w:rsid w:val="009846A4"/>
    <w:rsid w:val="00984B3F"/>
    <w:rsid w:val="00985363"/>
    <w:rsid w:val="00985642"/>
    <w:rsid w:val="009866C4"/>
    <w:rsid w:val="00994260"/>
    <w:rsid w:val="009944B0"/>
    <w:rsid w:val="00996BCB"/>
    <w:rsid w:val="009A0928"/>
    <w:rsid w:val="009A2DA4"/>
    <w:rsid w:val="009A36D6"/>
    <w:rsid w:val="009A4EF8"/>
    <w:rsid w:val="009A64BE"/>
    <w:rsid w:val="009A6BE9"/>
    <w:rsid w:val="009A785E"/>
    <w:rsid w:val="009B1920"/>
    <w:rsid w:val="009B5674"/>
    <w:rsid w:val="009B6C4E"/>
    <w:rsid w:val="009B7A4C"/>
    <w:rsid w:val="009C2E7A"/>
    <w:rsid w:val="009C311B"/>
    <w:rsid w:val="009C6A6F"/>
    <w:rsid w:val="009D00E9"/>
    <w:rsid w:val="009D01E8"/>
    <w:rsid w:val="009D0555"/>
    <w:rsid w:val="009D0BCD"/>
    <w:rsid w:val="009D1292"/>
    <w:rsid w:val="009D16B6"/>
    <w:rsid w:val="009D269C"/>
    <w:rsid w:val="009D4CC9"/>
    <w:rsid w:val="009D71FA"/>
    <w:rsid w:val="009D7289"/>
    <w:rsid w:val="009E2382"/>
    <w:rsid w:val="009E2852"/>
    <w:rsid w:val="009E2B10"/>
    <w:rsid w:val="009E465C"/>
    <w:rsid w:val="009F2678"/>
    <w:rsid w:val="009F3E33"/>
    <w:rsid w:val="009F3F4A"/>
    <w:rsid w:val="009F6CF5"/>
    <w:rsid w:val="00A003A0"/>
    <w:rsid w:val="00A00A6C"/>
    <w:rsid w:val="00A02B5F"/>
    <w:rsid w:val="00A1379C"/>
    <w:rsid w:val="00A145B0"/>
    <w:rsid w:val="00A14801"/>
    <w:rsid w:val="00A1498A"/>
    <w:rsid w:val="00A172E2"/>
    <w:rsid w:val="00A22CF7"/>
    <w:rsid w:val="00A33E5B"/>
    <w:rsid w:val="00A35FE1"/>
    <w:rsid w:val="00A40D8A"/>
    <w:rsid w:val="00A40E74"/>
    <w:rsid w:val="00A44A24"/>
    <w:rsid w:val="00A50B88"/>
    <w:rsid w:val="00A51010"/>
    <w:rsid w:val="00A552F5"/>
    <w:rsid w:val="00A554BE"/>
    <w:rsid w:val="00A561A1"/>
    <w:rsid w:val="00A57549"/>
    <w:rsid w:val="00A57696"/>
    <w:rsid w:val="00A616DF"/>
    <w:rsid w:val="00A63D7C"/>
    <w:rsid w:val="00A646AA"/>
    <w:rsid w:val="00A67646"/>
    <w:rsid w:val="00A709F0"/>
    <w:rsid w:val="00A71052"/>
    <w:rsid w:val="00A72CDF"/>
    <w:rsid w:val="00A733D2"/>
    <w:rsid w:val="00A75220"/>
    <w:rsid w:val="00A81554"/>
    <w:rsid w:val="00A8321B"/>
    <w:rsid w:val="00A959A9"/>
    <w:rsid w:val="00AA0F6E"/>
    <w:rsid w:val="00AA20C4"/>
    <w:rsid w:val="00AA35EA"/>
    <w:rsid w:val="00AB2DF9"/>
    <w:rsid w:val="00AB6B47"/>
    <w:rsid w:val="00AB7263"/>
    <w:rsid w:val="00AB7427"/>
    <w:rsid w:val="00AC0121"/>
    <w:rsid w:val="00AC17DC"/>
    <w:rsid w:val="00AC440C"/>
    <w:rsid w:val="00AE21DD"/>
    <w:rsid w:val="00AE3479"/>
    <w:rsid w:val="00AE35F4"/>
    <w:rsid w:val="00AE47E7"/>
    <w:rsid w:val="00AE5EC8"/>
    <w:rsid w:val="00AE6418"/>
    <w:rsid w:val="00AF08E9"/>
    <w:rsid w:val="00AF0C2D"/>
    <w:rsid w:val="00AF1C7F"/>
    <w:rsid w:val="00AF1F12"/>
    <w:rsid w:val="00AF3C4A"/>
    <w:rsid w:val="00AF5047"/>
    <w:rsid w:val="00B01029"/>
    <w:rsid w:val="00B0286E"/>
    <w:rsid w:val="00B03D62"/>
    <w:rsid w:val="00B03F80"/>
    <w:rsid w:val="00B043EE"/>
    <w:rsid w:val="00B10328"/>
    <w:rsid w:val="00B129D6"/>
    <w:rsid w:val="00B17836"/>
    <w:rsid w:val="00B20BBC"/>
    <w:rsid w:val="00B21242"/>
    <w:rsid w:val="00B221B8"/>
    <w:rsid w:val="00B23F99"/>
    <w:rsid w:val="00B30758"/>
    <w:rsid w:val="00B32FCC"/>
    <w:rsid w:val="00B33982"/>
    <w:rsid w:val="00B35EB4"/>
    <w:rsid w:val="00B3702C"/>
    <w:rsid w:val="00B4256F"/>
    <w:rsid w:val="00B42693"/>
    <w:rsid w:val="00B4311A"/>
    <w:rsid w:val="00B43B42"/>
    <w:rsid w:val="00B46559"/>
    <w:rsid w:val="00B46942"/>
    <w:rsid w:val="00B47D82"/>
    <w:rsid w:val="00B518E3"/>
    <w:rsid w:val="00B51CD1"/>
    <w:rsid w:val="00B51FFC"/>
    <w:rsid w:val="00B5516D"/>
    <w:rsid w:val="00B56DB5"/>
    <w:rsid w:val="00B57C2A"/>
    <w:rsid w:val="00B676B4"/>
    <w:rsid w:val="00B7029C"/>
    <w:rsid w:val="00B709F9"/>
    <w:rsid w:val="00B76CE9"/>
    <w:rsid w:val="00B8224B"/>
    <w:rsid w:val="00B828C7"/>
    <w:rsid w:val="00B82BD3"/>
    <w:rsid w:val="00B84297"/>
    <w:rsid w:val="00B84DFC"/>
    <w:rsid w:val="00B91AFB"/>
    <w:rsid w:val="00B97E86"/>
    <w:rsid w:val="00BA2E5A"/>
    <w:rsid w:val="00BA59C5"/>
    <w:rsid w:val="00BB3702"/>
    <w:rsid w:val="00BB5D90"/>
    <w:rsid w:val="00BC1605"/>
    <w:rsid w:val="00BC26B9"/>
    <w:rsid w:val="00BC3643"/>
    <w:rsid w:val="00BC585C"/>
    <w:rsid w:val="00BC667E"/>
    <w:rsid w:val="00BC73F6"/>
    <w:rsid w:val="00BC7689"/>
    <w:rsid w:val="00BD1149"/>
    <w:rsid w:val="00BD5571"/>
    <w:rsid w:val="00BD7BB5"/>
    <w:rsid w:val="00BE19E2"/>
    <w:rsid w:val="00BE23AE"/>
    <w:rsid w:val="00BE2F8A"/>
    <w:rsid w:val="00BF1B42"/>
    <w:rsid w:val="00BF1C5E"/>
    <w:rsid w:val="00BF1F7F"/>
    <w:rsid w:val="00BF1FBB"/>
    <w:rsid w:val="00BF3887"/>
    <w:rsid w:val="00BF4378"/>
    <w:rsid w:val="00BF4CB3"/>
    <w:rsid w:val="00BF7396"/>
    <w:rsid w:val="00C020CE"/>
    <w:rsid w:val="00C02AAE"/>
    <w:rsid w:val="00C035C9"/>
    <w:rsid w:val="00C040C5"/>
    <w:rsid w:val="00C05DD3"/>
    <w:rsid w:val="00C0640F"/>
    <w:rsid w:val="00C13521"/>
    <w:rsid w:val="00C13A60"/>
    <w:rsid w:val="00C15552"/>
    <w:rsid w:val="00C207F8"/>
    <w:rsid w:val="00C21B3E"/>
    <w:rsid w:val="00C22367"/>
    <w:rsid w:val="00C23B2E"/>
    <w:rsid w:val="00C24C63"/>
    <w:rsid w:val="00C269D8"/>
    <w:rsid w:val="00C27B01"/>
    <w:rsid w:val="00C342E5"/>
    <w:rsid w:val="00C345CE"/>
    <w:rsid w:val="00C3676A"/>
    <w:rsid w:val="00C3779C"/>
    <w:rsid w:val="00C42A52"/>
    <w:rsid w:val="00C43556"/>
    <w:rsid w:val="00C4453D"/>
    <w:rsid w:val="00C47AFF"/>
    <w:rsid w:val="00C51C24"/>
    <w:rsid w:val="00C52E94"/>
    <w:rsid w:val="00C53ACC"/>
    <w:rsid w:val="00C56ADC"/>
    <w:rsid w:val="00C61BF3"/>
    <w:rsid w:val="00C62D18"/>
    <w:rsid w:val="00C661E8"/>
    <w:rsid w:val="00C668C7"/>
    <w:rsid w:val="00C66F60"/>
    <w:rsid w:val="00C714CE"/>
    <w:rsid w:val="00C729FE"/>
    <w:rsid w:val="00C747D1"/>
    <w:rsid w:val="00C75615"/>
    <w:rsid w:val="00C76BB7"/>
    <w:rsid w:val="00C76E16"/>
    <w:rsid w:val="00C77012"/>
    <w:rsid w:val="00C82791"/>
    <w:rsid w:val="00C84E96"/>
    <w:rsid w:val="00C86FCB"/>
    <w:rsid w:val="00C9166C"/>
    <w:rsid w:val="00C92CEB"/>
    <w:rsid w:val="00C956A7"/>
    <w:rsid w:val="00C957D9"/>
    <w:rsid w:val="00C96BB7"/>
    <w:rsid w:val="00C97654"/>
    <w:rsid w:val="00CA4D60"/>
    <w:rsid w:val="00CA63CE"/>
    <w:rsid w:val="00CA78C3"/>
    <w:rsid w:val="00CB2101"/>
    <w:rsid w:val="00CB543A"/>
    <w:rsid w:val="00CB66B2"/>
    <w:rsid w:val="00CB6FEC"/>
    <w:rsid w:val="00CB74E2"/>
    <w:rsid w:val="00CB7935"/>
    <w:rsid w:val="00CC6658"/>
    <w:rsid w:val="00CD352C"/>
    <w:rsid w:val="00CD3DD4"/>
    <w:rsid w:val="00CD45C4"/>
    <w:rsid w:val="00CE05E6"/>
    <w:rsid w:val="00CE35F5"/>
    <w:rsid w:val="00CF4B34"/>
    <w:rsid w:val="00CF4D86"/>
    <w:rsid w:val="00CF55AC"/>
    <w:rsid w:val="00CF66A2"/>
    <w:rsid w:val="00CF69A3"/>
    <w:rsid w:val="00CF7801"/>
    <w:rsid w:val="00D036EC"/>
    <w:rsid w:val="00D04C63"/>
    <w:rsid w:val="00D0700B"/>
    <w:rsid w:val="00D07C6B"/>
    <w:rsid w:val="00D1004D"/>
    <w:rsid w:val="00D14441"/>
    <w:rsid w:val="00D14DDC"/>
    <w:rsid w:val="00D17507"/>
    <w:rsid w:val="00D20A02"/>
    <w:rsid w:val="00D2174D"/>
    <w:rsid w:val="00D2420F"/>
    <w:rsid w:val="00D247B5"/>
    <w:rsid w:val="00D279EE"/>
    <w:rsid w:val="00D27A1F"/>
    <w:rsid w:val="00D27F9A"/>
    <w:rsid w:val="00D3178F"/>
    <w:rsid w:val="00D33578"/>
    <w:rsid w:val="00D37DB7"/>
    <w:rsid w:val="00D37F42"/>
    <w:rsid w:val="00D40CEC"/>
    <w:rsid w:val="00D46BC0"/>
    <w:rsid w:val="00D51F8D"/>
    <w:rsid w:val="00D52988"/>
    <w:rsid w:val="00D53513"/>
    <w:rsid w:val="00D57139"/>
    <w:rsid w:val="00D57AF4"/>
    <w:rsid w:val="00D60BC8"/>
    <w:rsid w:val="00D66320"/>
    <w:rsid w:val="00D6734B"/>
    <w:rsid w:val="00D72CA7"/>
    <w:rsid w:val="00D72F0F"/>
    <w:rsid w:val="00D73E31"/>
    <w:rsid w:val="00D73FFC"/>
    <w:rsid w:val="00D779CF"/>
    <w:rsid w:val="00D77C24"/>
    <w:rsid w:val="00D94900"/>
    <w:rsid w:val="00DA355C"/>
    <w:rsid w:val="00DA4773"/>
    <w:rsid w:val="00DB2970"/>
    <w:rsid w:val="00DB4A4E"/>
    <w:rsid w:val="00DC04F8"/>
    <w:rsid w:val="00DC2C2C"/>
    <w:rsid w:val="00DC5AA7"/>
    <w:rsid w:val="00DC6508"/>
    <w:rsid w:val="00DC7742"/>
    <w:rsid w:val="00DD2A3D"/>
    <w:rsid w:val="00DD3672"/>
    <w:rsid w:val="00DE3152"/>
    <w:rsid w:val="00DE43FB"/>
    <w:rsid w:val="00DE6345"/>
    <w:rsid w:val="00DF492A"/>
    <w:rsid w:val="00DF51F8"/>
    <w:rsid w:val="00DF703E"/>
    <w:rsid w:val="00DF7199"/>
    <w:rsid w:val="00DF7BB3"/>
    <w:rsid w:val="00E10AD3"/>
    <w:rsid w:val="00E1312A"/>
    <w:rsid w:val="00E13AC3"/>
    <w:rsid w:val="00E16CD2"/>
    <w:rsid w:val="00E17EE8"/>
    <w:rsid w:val="00E208DB"/>
    <w:rsid w:val="00E2366B"/>
    <w:rsid w:val="00E24120"/>
    <w:rsid w:val="00E31516"/>
    <w:rsid w:val="00E32200"/>
    <w:rsid w:val="00E345E0"/>
    <w:rsid w:val="00E36602"/>
    <w:rsid w:val="00E4052D"/>
    <w:rsid w:val="00E41241"/>
    <w:rsid w:val="00E412D1"/>
    <w:rsid w:val="00E41799"/>
    <w:rsid w:val="00E457B0"/>
    <w:rsid w:val="00E45839"/>
    <w:rsid w:val="00E50266"/>
    <w:rsid w:val="00E54C74"/>
    <w:rsid w:val="00E55823"/>
    <w:rsid w:val="00E616BF"/>
    <w:rsid w:val="00E61B5B"/>
    <w:rsid w:val="00E62DEC"/>
    <w:rsid w:val="00E62E35"/>
    <w:rsid w:val="00E6425B"/>
    <w:rsid w:val="00E67820"/>
    <w:rsid w:val="00E743B9"/>
    <w:rsid w:val="00E77519"/>
    <w:rsid w:val="00E82C3A"/>
    <w:rsid w:val="00E925DA"/>
    <w:rsid w:val="00E929BE"/>
    <w:rsid w:val="00E93108"/>
    <w:rsid w:val="00E95153"/>
    <w:rsid w:val="00E95543"/>
    <w:rsid w:val="00E96717"/>
    <w:rsid w:val="00EA0AC5"/>
    <w:rsid w:val="00EA2589"/>
    <w:rsid w:val="00EA457F"/>
    <w:rsid w:val="00EA51D9"/>
    <w:rsid w:val="00EA6292"/>
    <w:rsid w:val="00EA6B3F"/>
    <w:rsid w:val="00EA7B4B"/>
    <w:rsid w:val="00EB2291"/>
    <w:rsid w:val="00EB2EC5"/>
    <w:rsid w:val="00EB5C68"/>
    <w:rsid w:val="00EB6BE1"/>
    <w:rsid w:val="00EB6FE0"/>
    <w:rsid w:val="00EB7946"/>
    <w:rsid w:val="00EC2E79"/>
    <w:rsid w:val="00EC5C85"/>
    <w:rsid w:val="00EC6DFC"/>
    <w:rsid w:val="00EC70B0"/>
    <w:rsid w:val="00ED5508"/>
    <w:rsid w:val="00EE21EC"/>
    <w:rsid w:val="00EE682B"/>
    <w:rsid w:val="00EF1153"/>
    <w:rsid w:val="00EF397E"/>
    <w:rsid w:val="00EF57DE"/>
    <w:rsid w:val="00EF58C4"/>
    <w:rsid w:val="00EF64A2"/>
    <w:rsid w:val="00EF665B"/>
    <w:rsid w:val="00EF67B9"/>
    <w:rsid w:val="00F0082C"/>
    <w:rsid w:val="00F022EC"/>
    <w:rsid w:val="00F03A5D"/>
    <w:rsid w:val="00F0659F"/>
    <w:rsid w:val="00F1137B"/>
    <w:rsid w:val="00F114F1"/>
    <w:rsid w:val="00F1228E"/>
    <w:rsid w:val="00F1382C"/>
    <w:rsid w:val="00F1751D"/>
    <w:rsid w:val="00F17BEB"/>
    <w:rsid w:val="00F20E88"/>
    <w:rsid w:val="00F222BD"/>
    <w:rsid w:val="00F23C19"/>
    <w:rsid w:val="00F23DBC"/>
    <w:rsid w:val="00F2698F"/>
    <w:rsid w:val="00F300D4"/>
    <w:rsid w:val="00F31339"/>
    <w:rsid w:val="00F3387F"/>
    <w:rsid w:val="00F33AEC"/>
    <w:rsid w:val="00F344F2"/>
    <w:rsid w:val="00F37A95"/>
    <w:rsid w:val="00F4021D"/>
    <w:rsid w:val="00F431DC"/>
    <w:rsid w:val="00F4416F"/>
    <w:rsid w:val="00F44891"/>
    <w:rsid w:val="00F52C81"/>
    <w:rsid w:val="00F54C57"/>
    <w:rsid w:val="00F55AAA"/>
    <w:rsid w:val="00F577AF"/>
    <w:rsid w:val="00F67906"/>
    <w:rsid w:val="00F726B9"/>
    <w:rsid w:val="00F73B4B"/>
    <w:rsid w:val="00F75B92"/>
    <w:rsid w:val="00F76D4D"/>
    <w:rsid w:val="00F81D98"/>
    <w:rsid w:val="00F83715"/>
    <w:rsid w:val="00F863B1"/>
    <w:rsid w:val="00F9378E"/>
    <w:rsid w:val="00F94113"/>
    <w:rsid w:val="00F96102"/>
    <w:rsid w:val="00F9646A"/>
    <w:rsid w:val="00FA12B3"/>
    <w:rsid w:val="00FA13E1"/>
    <w:rsid w:val="00FA64FC"/>
    <w:rsid w:val="00FB00BA"/>
    <w:rsid w:val="00FB00E1"/>
    <w:rsid w:val="00FB08FF"/>
    <w:rsid w:val="00FB1602"/>
    <w:rsid w:val="00FB5F43"/>
    <w:rsid w:val="00FC2E36"/>
    <w:rsid w:val="00FC322E"/>
    <w:rsid w:val="00FC3B67"/>
    <w:rsid w:val="00FC4C96"/>
    <w:rsid w:val="00FD0B24"/>
    <w:rsid w:val="00FD47AC"/>
    <w:rsid w:val="00FD7389"/>
    <w:rsid w:val="00FE0DA4"/>
    <w:rsid w:val="00FE0E27"/>
    <w:rsid w:val="00FE432B"/>
    <w:rsid w:val="00FE53EE"/>
    <w:rsid w:val="00FE7E86"/>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D14F"/>
  <w15:docId w15:val="{788F80ED-AFC2-428C-AA85-206EEF43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EC70B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81554"/>
    <w:pPr>
      <w:spacing w:before="240" w:after="60" w:line="240" w:lineRule="auto"/>
      <w:outlineLvl w:val="5"/>
    </w:pPr>
    <w:rPr>
      <w:rFonts w:ascii="Calibri" w:eastAsia="Times New Roman" w:hAnsi="Calibri" w:cs="Times New Roman"/>
      <w:b/>
      <w:bCs/>
      <w:sz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81554"/>
    <w:rPr>
      <w:rFonts w:ascii="Calibri" w:eastAsia="Times New Roman" w:hAnsi="Calibri" w:cs="Times New Roman"/>
      <w:b/>
      <w:bCs/>
      <w:sz w:val="22"/>
      <w:lang w:val="fi-FI"/>
    </w:rPr>
  </w:style>
  <w:style w:type="paragraph" w:styleId="BodyTextIndent">
    <w:name w:val="Body Text Indent"/>
    <w:aliases w:val=" Char Char Char,Char Char Char Char Char,Char1, Char Char Char Char Char,Char"/>
    <w:basedOn w:val="Normal"/>
    <w:link w:val="BodyTextIndentChar"/>
    <w:rsid w:val="00A81554"/>
    <w:pPr>
      <w:snapToGrid w:val="0"/>
      <w:spacing w:line="240" w:lineRule="auto"/>
      <w:ind w:firstLine="720"/>
      <w:jc w:val="both"/>
    </w:pPr>
    <w:rPr>
      <w:rFonts w:eastAsia="Times New Roman" w:cs="Times New Roman"/>
      <w:snapToGrid w:val="0"/>
      <w:szCs w:val="20"/>
      <w:lang w:val="fi-FI" w:eastAsia="x-none"/>
    </w:rPr>
  </w:style>
  <w:style w:type="character" w:customStyle="1" w:styleId="BodyTextIndentChar">
    <w:name w:val="Body Text Indent Char"/>
    <w:aliases w:val=" Char Char Char Char,Char Char Char Char Char Char1,Char1 Char, Char Char Char Char Char Char,Char Char1"/>
    <w:basedOn w:val="DefaultParagraphFont"/>
    <w:link w:val="BodyTextIndent"/>
    <w:rsid w:val="00A81554"/>
    <w:rPr>
      <w:rFonts w:eastAsia="Times New Roman" w:cs="Times New Roman"/>
      <w:snapToGrid w:val="0"/>
      <w:szCs w:val="20"/>
      <w:lang w:val="fi-FI" w:eastAsia="x-none"/>
    </w:rPr>
  </w:style>
  <w:style w:type="paragraph" w:styleId="BodyTextIndent2">
    <w:name w:val="Body Text Indent 2"/>
    <w:basedOn w:val="Normal"/>
    <w:link w:val="BodyTextIndent2Char"/>
    <w:rsid w:val="00A81554"/>
    <w:pPr>
      <w:spacing w:line="240" w:lineRule="auto"/>
      <w:ind w:firstLine="851"/>
      <w:jc w:val="both"/>
    </w:pPr>
    <w:rPr>
      <w:rFonts w:eastAsia="Times New Roman" w:cs="Times New Roman"/>
      <w:szCs w:val="20"/>
      <w:lang w:val="x-none" w:eastAsia="x-none"/>
    </w:rPr>
  </w:style>
  <w:style w:type="character" w:customStyle="1" w:styleId="BodyTextIndent2Char">
    <w:name w:val="Body Text Indent 2 Char"/>
    <w:basedOn w:val="DefaultParagraphFont"/>
    <w:link w:val="BodyTextIndent2"/>
    <w:rsid w:val="00A81554"/>
    <w:rPr>
      <w:rFonts w:eastAsia="Times New Roman" w:cs="Times New Roman"/>
      <w:szCs w:val="20"/>
      <w:lang w:val="x-none" w:eastAsia="x-none"/>
    </w:rPr>
  </w:style>
  <w:style w:type="paragraph" w:styleId="Header">
    <w:name w:val="header"/>
    <w:basedOn w:val="Normal"/>
    <w:link w:val="HeaderChar"/>
    <w:rsid w:val="00A81554"/>
    <w:pPr>
      <w:tabs>
        <w:tab w:val="center" w:pos="4320"/>
        <w:tab w:val="right" w:pos="8640"/>
      </w:tabs>
      <w:spacing w:line="240" w:lineRule="auto"/>
    </w:pPr>
    <w:rPr>
      <w:rFonts w:ascii=".VnTime" w:eastAsia="Times New Roman" w:hAnsi=".VnTime" w:cs="Times New Roman"/>
      <w:szCs w:val="20"/>
      <w:lang w:val="fi-FI" w:eastAsia="x-none"/>
    </w:rPr>
  </w:style>
  <w:style w:type="character" w:customStyle="1" w:styleId="HeaderChar">
    <w:name w:val="Header Char"/>
    <w:basedOn w:val="DefaultParagraphFont"/>
    <w:link w:val="Header"/>
    <w:rsid w:val="00A81554"/>
    <w:rPr>
      <w:rFonts w:ascii=".VnTime" w:eastAsia="Times New Roman" w:hAnsi=".VnTime" w:cs="Times New Roman"/>
      <w:szCs w:val="20"/>
      <w:lang w:val="fi-FI" w:eastAsia="x-none"/>
    </w:rPr>
  </w:style>
  <w:style w:type="character" w:styleId="PageNumber">
    <w:name w:val="page number"/>
    <w:rsid w:val="00A81554"/>
  </w:style>
  <w:style w:type="paragraph" w:styleId="Footer">
    <w:name w:val="footer"/>
    <w:basedOn w:val="Normal"/>
    <w:link w:val="FooterChar"/>
    <w:uiPriority w:val="99"/>
    <w:rsid w:val="00A81554"/>
    <w:pPr>
      <w:tabs>
        <w:tab w:val="center" w:pos="4153"/>
        <w:tab w:val="right" w:pos="8306"/>
      </w:tabs>
      <w:spacing w:line="240" w:lineRule="auto"/>
    </w:pPr>
    <w:rPr>
      <w:rFonts w:ascii=".VnTime" w:eastAsia="Times New Roman" w:hAnsi=".VnTime" w:cs="Times New Roman"/>
      <w:szCs w:val="20"/>
      <w:lang w:val="fi-FI" w:eastAsia="x-none"/>
    </w:rPr>
  </w:style>
  <w:style w:type="character" w:customStyle="1" w:styleId="FooterChar">
    <w:name w:val="Footer Char"/>
    <w:basedOn w:val="DefaultParagraphFont"/>
    <w:link w:val="Footer"/>
    <w:uiPriority w:val="99"/>
    <w:rsid w:val="00A81554"/>
    <w:rPr>
      <w:rFonts w:ascii=".VnTime" w:eastAsia="Times New Roman" w:hAnsi=".VnTime" w:cs="Times New Roman"/>
      <w:szCs w:val="20"/>
      <w:lang w:val="fi-FI" w:eastAsia="x-none"/>
    </w:rPr>
  </w:style>
  <w:style w:type="paragraph" w:styleId="BodyTextIndent3">
    <w:name w:val="Body Text Indent 3"/>
    <w:basedOn w:val="Normal"/>
    <w:link w:val="BodyTextIndent3Char"/>
    <w:rsid w:val="00A81554"/>
    <w:pPr>
      <w:tabs>
        <w:tab w:val="left" w:pos="0"/>
      </w:tabs>
      <w:spacing w:line="240" w:lineRule="auto"/>
      <w:ind w:firstLine="630"/>
      <w:jc w:val="both"/>
    </w:pPr>
    <w:rPr>
      <w:rFonts w:ascii="VNtimes new roman" w:eastAsia="Times New Roman" w:hAnsi="VNtimes new roman" w:cs="Times New Roman"/>
      <w:szCs w:val="20"/>
      <w:lang w:val="x-none" w:eastAsia="x-none"/>
    </w:rPr>
  </w:style>
  <w:style w:type="character" w:customStyle="1" w:styleId="BodyTextIndent3Char">
    <w:name w:val="Body Text Indent 3 Char"/>
    <w:basedOn w:val="DefaultParagraphFont"/>
    <w:link w:val="BodyTextIndent3"/>
    <w:rsid w:val="00A81554"/>
    <w:rPr>
      <w:rFonts w:ascii="VNtimes new roman" w:eastAsia="Times New Roman" w:hAnsi="VNtimes new roman" w:cs="Times New Roman"/>
      <w:szCs w:val="20"/>
      <w:lang w:val="x-none" w:eastAsia="x-none"/>
    </w:rPr>
  </w:style>
  <w:style w:type="paragraph" w:styleId="BodyText">
    <w:name w:val="Body Text"/>
    <w:aliases w:val="Body Text Char Char Char,Drawings 8,Text Box,Char Char,1tenchuong"/>
    <w:basedOn w:val="Normal"/>
    <w:link w:val="BodyTextChar"/>
    <w:rsid w:val="00A81554"/>
    <w:pPr>
      <w:spacing w:line="240" w:lineRule="auto"/>
      <w:jc w:val="both"/>
    </w:pPr>
    <w:rPr>
      <w:rFonts w:ascii="VNtimes new roman" w:eastAsia="Times New Roman" w:hAnsi="VNtimes new roman" w:cs="Times New Roman"/>
      <w:szCs w:val="20"/>
    </w:rPr>
  </w:style>
  <w:style w:type="character" w:customStyle="1" w:styleId="BodyTextChar">
    <w:name w:val="Body Text Char"/>
    <w:aliases w:val="Body Text Char Char Char Char,Drawings 8 Char,Text Box Char,Char Char Char,1tenchuong Char"/>
    <w:basedOn w:val="DefaultParagraphFont"/>
    <w:link w:val="BodyText"/>
    <w:rsid w:val="00A81554"/>
    <w:rPr>
      <w:rFonts w:ascii="VNtimes new roman" w:eastAsia="Times New Roman" w:hAnsi="VNtimes new roman" w:cs="Times New Roman"/>
      <w:szCs w:val="20"/>
    </w:rPr>
  </w:style>
  <w:style w:type="paragraph" w:styleId="FootnoteText">
    <w:name w:val="footnote text"/>
    <w:aliases w:val=" Char9,Char9,Footnote Text Char Char Char Char Char,Footnote Text Char Char Char Char Char Char Ch Char Char Char,fn,fn Char Char,Cha,Footnote Text Char Char Char Char Char Char Ch,single space,FOOTNOTES,Footnote Text Char1 Char,ft,A, Cha"/>
    <w:basedOn w:val="Normal"/>
    <w:link w:val="FootnoteTextChar"/>
    <w:uiPriority w:val="99"/>
    <w:qFormat/>
    <w:rsid w:val="00A81554"/>
    <w:pPr>
      <w:spacing w:line="240" w:lineRule="auto"/>
    </w:pPr>
    <w:rPr>
      <w:rFonts w:eastAsia="Times New Roman" w:cs="Times New Roman"/>
      <w:sz w:val="20"/>
      <w:szCs w:val="20"/>
    </w:rPr>
  </w:style>
  <w:style w:type="character" w:customStyle="1" w:styleId="FootnoteTextChar">
    <w:name w:val="Footnote Text Char"/>
    <w:aliases w:val=" Char9 Char,Char9 Char,Footnote Text Char Char Char Char Char Char,Footnote Text Char Char Char Char Char Char Ch Char Char Char Char,fn Char,fn Char Char Char,Cha Char,Footnote Text Char Char Char Char Char Char Ch Char,ft Char"/>
    <w:basedOn w:val="DefaultParagraphFont"/>
    <w:link w:val="FootnoteText"/>
    <w:uiPriority w:val="99"/>
    <w:qFormat/>
    <w:rsid w:val="00A81554"/>
    <w:rPr>
      <w:rFonts w:eastAsia="Times New Roman"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FootnoteChar"/>
    <w:uiPriority w:val="99"/>
    <w:qFormat/>
    <w:rsid w:val="00A81554"/>
    <w:rPr>
      <w:vertAlign w:val="superscript"/>
    </w:rPr>
  </w:style>
  <w:style w:type="paragraph" w:customStyle="1" w:styleId="NormalTimesNewRoman">
    <w:name w:val="Normal + Times New Roman"/>
    <w:basedOn w:val="BodyTextIndent"/>
    <w:rsid w:val="00A81554"/>
    <w:pPr>
      <w:tabs>
        <w:tab w:val="left" w:pos="0"/>
      </w:tabs>
      <w:snapToGrid/>
      <w:spacing w:before="120" w:line="24" w:lineRule="atLeast"/>
    </w:pPr>
    <w:rPr>
      <w:b/>
      <w:snapToGrid/>
      <w:lang w:val="en-US"/>
    </w:rPr>
  </w:style>
  <w:style w:type="paragraph" w:customStyle="1" w:styleId="CharChar6CharCharCharCharCharCharCharChar">
    <w:name w:val="Char Char6 Char Char Char Char Char Char Char Char"/>
    <w:basedOn w:val="Normal"/>
    <w:rsid w:val="006257A5"/>
    <w:pPr>
      <w:spacing w:line="312" w:lineRule="auto"/>
      <w:ind w:firstLine="567"/>
      <w:jc w:val="both"/>
    </w:pPr>
    <w:rPr>
      <w:rFonts w:eastAsia="Times New Roman" w:cs="Tahoma"/>
      <w:szCs w:val="20"/>
    </w:rPr>
  </w:style>
  <w:style w:type="paragraph" w:styleId="BalloonText">
    <w:name w:val="Balloon Text"/>
    <w:basedOn w:val="Normal"/>
    <w:link w:val="BalloonTextChar"/>
    <w:uiPriority w:val="99"/>
    <w:semiHidden/>
    <w:unhideWhenUsed/>
    <w:rsid w:val="00556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93"/>
    <w:rPr>
      <w:rFonts w:ascii="Tahoma" w:hAnsi="Tahoma" w:cs="Tahoma"/>
      <w:sz w:val="16"/>
      <w:szCs w:val="16"/>
    </w:rPr>
  </w:style>
  <w:style w:type="paragraph" w:styleId="ListParagraph">
    <w:name w:val="List Paragraph"/>
    <w:basedOn w:val="Normal"/>
    <w:uiPriority w:val="34"/>
    <w:qFormat/>
    <w:rsid w:val="009A4EF8"/>
    <w:pPr>
      <w:ind w:left="720"/>
      <w:contextualSpacing/>
    </w:pPr>
  </w:style>
  <w:style w:type="paragraph" w:customStyle="1" w:styleId="CharCharCharCharCharChar">
    <w:name w:val="Char Char Char Char Char Char"/>
    <w:basedOn w:val="Normal"/>
    <w:rsid w:val="0037459E"/>
    <w:pPr>
      <w:numPr>
        <w:numId w:val="2"/>
      </w:numPr>
      <w:tabs>
        <w:tab w:val="clear" w:pos="1080"/>
      </w:tabs>
      <w:spacing w:after="160" w:line="240" w:lineRule="exact"/>
      <w:ind w:left="0" w:firstLine="0"/>
    </w:pPr>
    <w:rPr>
      <w:rFonts w:ascii="Verdana" w:eastAsia="Times New Roman" w:hAnsi="Verdana" w:cs="Times New Roman"/>
      <w:sz w:val="20"/>
      <w:szCs w:val="20"/>
    </w:rPr>
  </w:style>
  <w:style w:type="paragraph" w:customStyle="1" w:styleId="CharChar6CharCharCharCharCharCharCharChar1">
    <w:name w:val="Char Char6 Char Char Char Char Char Char Char Char1"/>
    <w:basedOn w:val="Normal"/>
    <w:rsid w:val="00EC5C85"/>
    <w:pPr>
      <w:spacing w:line="312" w:lineRule="auto"/>
      <w:ind w:firstLine="567"/>
      <w:jc w:val="both"/>
    </w:pPr>
    <w:rPr>
      <w:rFonts w:eastAsia="Times New Roman" w:cs="Tahoma"/>
      <w:szCs w:val="20"/>
    </w:rPr>
  </w:style>
  <w:style w:type="paragraph" w:styleId="NormalWeb">
    <w:name w:val="Normal (Web)"/>
    <w:aliases w:val="Char Char Char Char Char Char Char Char Char Char,Char Char Char Char Char Char Char Char Char Char Char,Char Char25,Char Char5,Char Cha, Char Char25"/>
    <w:basedOn w:val="Normal"/>
    <w:link w:val="NormalWebChar"/>
    <w:uiPriority w:val="99"/>
    <w:unhideWhenUsed/>
    <w:rsid w:val="000F33BE"/>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 Char Char Char Char Char Char Char1,Char Char Char Char Char Char Char Char Char Char Char Char,Char Char25 Char,Char Char5 Char,Char Cha Char, Char Char25 Char"/>
    <w:link w:val="NormalWeb"/>
    <w:rsid w:val="000F33BE"/>
    <w:rPr>
      <w:rFonts w:eastAsia="Times New Roman" w:cs="Times New Roman"/>
      <w:sz w:val="24"/>
      <w:szCs w:val="24"/>
      <w:lang w:val="x-none" w:eastAsia="x-none"/>
    </w:rPr>
  </w:style>
  <w:style w:type="paragraph" w:customStyle="1" w:styleId="1">
    <w:name w:val="1"/>
    <w:basedOn w:val="Normal"/>
    <w:rsid w:val="00901EC8"/>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E95543"/>
    <w:rPr>
      <w:rFonts w:asciiTheme="majorHAnsi" w:eastAsiaTheme="majorEastAsia" w:hAnsiTheme="majorHAnsi" w:cstheme="majorBidi"/>
      <w:color w:val="365F91" w:themeColor="accent1" w:themeShade="BF"/>
      <w:sz w:val="32"/>
      <w:szCs w:val="32"/>
    </w:rPr>
  </w:style>
  <w:style w:type="paragraph" w:customStyle="1" w:styleId="FootnoteChar">
    <w:name w:val="Footnote Char"/>
    <w:aliases w:val="Footnote text Char,ftref Char,Footnote Text1 Char,f Char,BearingPoint Char,16 Point Char,Superscript 6 Point Char,fr Char,Ref Char,de nota al pie Char,Ref1 Char,BVI fnr Char Char Char Char Char Char Char,FNRefe,Footnote Char1,ftref Char1"/>
    <w:basedOn w:val="Normal"/>
    <w:link w:val="FootnoteReference"/>
    <w:qFormat/>
    <w:rsid w:val="002F7264"/>
    <w:pPr>
      <w:spacing w:before="100" w:line="240" w:lineRule="exact"/>
    </w:pPr>
    <w:rPr>
      <w:vertAlign w:val="superscript"/>
    </w:rPr>
  </w:style>
  <w:style w:type="character" w:customStyle="1" w:styleId="fontstyle01">
    <w:name w:val="fontstyle01"/>
    <w:basedOn w:val="DefaultParagraphFont"/>
    <w:rsid w:val="002F7264"/>
    <w:rPr>
      <w:rFonts w:ascii="Times New Roman" w:hAnsi="Times New Roman" w:cs="Times New Roman" w:hint="default"/>
      <w:b w:val="0"/>
      <w:bCs w:val="0"/>
      <w:i w:val="0"/>
      <w:iCs w:val="0"/>
      <w:color w:val="000000"/>
      <w:sz w:val="28"/>
      <w:szCs w:val="28"/>
    </w:rPr>
  </w:style>
  <w:style w:type="paragraph" w:customStyle="1" w:styleId="CharChar6CharCharCharCharCharCharCharChar2">
    <w:name w:val="Char Char6 Char Char Char Char Char Char Char Char2"/>
    <w:basedOn w:val="Normal"/>
    <w:rsid w:val="00A40E74"/>
    <w:pPr>
      <w:spacing w:line="312" w:lineRule="auto"/>
      <w:ind w:firstLine="567"/>
      <w:jc w:val="both"/>
    </w:pPr>
    <w:rPr>
      <w:rFonts w:eastAsia="Times New Roman" w:cs="Tahoma"/>
      <w:szCs w:val="20"/>
    </w:rPr>
  </w:style>
  <w:style w:type="character" w:customStyle="1" w:styleId="Heading4Char">
    <w:name w:val="Heading 4 Char"/>
    <w:basedOn w:val="DefaultParagraphFont"/>
    <w:link w:val="Heading4"/>
    <w:uiPriority w:val="9"/>
    <w:semiHidden/>
    <w:rsid w:val="00EC70B0"/>
    <w:rPr>
      <w:rFonts w:asciiTheme="majorHAnsi" w:eastAsiaTheme="majorEastAsia" w:hAnsiTheme="majorHAnsi" w:cstheme="majorBidi"/>
      <w:b/>
      <w:bCs/>
      <w:i/>
      <w:iCs/>
      <w:color w:val="4F81BD" w:themeColor="accent1"/>
    </w:rPr>
  </w:style>
  <w:style w:type="paragraph" w:customStyle="1" w:styleId="FootnoteCharCharCharCharCharCharCharCharCharCharCharCharCharCharCharCharCharChar">
    <w:name w:val="Footnote Char Char Char Char Char Char Char Char Char Char Char Char Char Char Char Char Char Char"/>
    <w:aliases w:val="Footnote text Char Char Char Char Char Char Char Char Char Char Char Char Char Char Char Char Char Char"/>
    <w:basedOn w:val="Normal"/>
    <w:qFormat/>
    <w:rsid w:val="00022852"/>
    <w:pPr>
      <w:spacing w:before="100" w:line="240" w:lineRule="exact"/>
    </w:pPr>
    <w:rPr>
      <w:rFonts w:eastAsia="Times New Roman" w:cs="Times New Roman"/>
      <w:sz w:val="20"/>
      <w:szCs w:val="20"/>
      <w:vertAlign w:val="superscript"/>
    </w:rPr>
  </w:style>
  <w:style w:type="paragraph" w:customStyle="1" w:styleId="NormalJustified">
    <w:name w:val="Normal + Justified"/>
    <w:aliases w:val="First line:  0.5&quot;,Before:  6 pt,Line spacing:  Multiple..."/>
    <w:basedOn w:val="Normal"/>
    <w:rsid w:val="002E71E6"/>
    <w:pPr>
      <w:spacing w:before="120" w:line="233" w:lineRule="auto"/>
      <w:ind w:firstLine="720"/>
      <w:jc w:val="both"/>
    </w:pPr>
    <w:rPr>
      <w:rFonts w:eastAsia="Times New Roman" w:cs="Times New Roman"/>
      <w:szCs w:val="28"/>
      <w:lang w:val="fr-FR"/>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9D0555"/>
    <w:pPr>
      <w:spacing w:before="100" w:line="240" w:lineRule="exact"/>
    </w:pPr>
    <w:rPr>
      <w:rFonts w:eastAsia="Times New Roman" w:cs="Times New Roman"/>
      <w:sz w:val="20"/>
      <w:szCs w:val="20"/>
      <w:vertAlign w:val="superscript"/>
      <w:lang w:val="vi-VN" w:eastAsia="vi-VN"/>
    </w:rPr>
  </w:style>
  <w:style w:type="paragraph" w:customStyle="1" w:styleId="CharChar6">
    <w:name w:val="Char Char6"/>
    <w:basedOn w:val="Normal"/>
    <w:rsid w:val="00876297"/>
    <w:pPr>
      <w:spacing w:after="160" w:line="240" w:lineRule="exact"/>
    </w:pPr>
    <w:rPr>
      <w:rFonts w:ascii="Verdana" w:eastAsia="Times New Roman" w:hAnsi="Verdana" w:cs="Times New Roman"/>
      <w:sz w:val="20"/>
      <w:szCs w:val="20"/>
    </w:rPr>
  </w:style>
  <w:style w:type="character" w:customStyle="1" w:styleId="fontstyle21">
    <w:name w:val="fontstyle21"/>
    <w:rsid w:val="00063920"/>
    <w:rPr>
      <w:rFonts w:ascii="Times New Roman" w:hAnsi="Times New Roman" w:cs="Times New Roman" w:hint="default"/>
      <w:b w:val="0"/>
      <w:bCs w:val="0"/>
      <w:i/>
      <w:iCs/>
      <w:color w:val="000000"/>
      <w:sz w:val="28"/>
      <w:szCs w:val="28"/>
    </w:rPr>
  </w:style>
  <w:style w:type="character" w:customStyle="1" w:styleId="text">
    <w:name w:val="text"/>
    <w:basedOn w:val="DefaultParagraphFont"/>
    <w:rsid w:val="002879D4"/>
  </w:style>
  <w:style w:type="paragraph" w:customStyle="1" w:styleId="CharChar6CharChar">
    <w:name w:val="Char Char6 Char Char"/>
    <w:basedOn w:val="Normal"/>
    <w:rsid w:val="0042235D"/>
    <w:pPr>
      <w:spacing w:after="160" w:line="240" w:lineRule="exact"/>
    </w:pPr>
    <w:rPr>
      <w:rFonts w:ascii="Verdana" w:eastAsia="Times New Roman" w:hAnsi="Verdana" w:cs="Times New Roman"/>
      <w:sz w:val="20"/>
      <w:szCs w:val="20"/>
    </w:rPr>
  </w:style>
  <w:style w:type="paragraph" w:customStyle="1" w:styleId="Normal8">
    <w:name w:val="Normal8"/>
    <w:rsid w:val="00B56DB5"/>
    <w:pPr>
      <w:spacing w:after="200"/>
    </w:pPr>
    <w:rPr>
      <w:rFonts w:eastAsia="Times New Roman" w:cs="Times New Roman"/>
      <w:sz w:val="24"/>
      <w:szCs w:val="24"/>
    </w:rPr>
  </w:style>
  <w:style w:type="character" w:styleId="Strong">
    <w:name w:val="Strong"/>
    <w:basedOn w:val="DefaultParagraphFont"/>
    <w:uiPriority w:val="22"/>
    <w:qFormat/>
    <w:rsid w:val="002E6407"/>
    <w:rPr>
      <w:b/>
      <w:bCs/>
    </w:rPr>
  </w:style>
  <w:style w:type="paragraph" w:customStyle="1" w:styleId="CharChar2CharCharCharCharCharCharCharChar">
    <w:name w:val="Char Char2 Char Char Char Char Char Char Char Char"/>
    <w:basedOn w:val="Normal"/>
    <w:next w:val="Normal"/>
    <w:autoRedefine/>
    <w:semiHidden/>
    <w:rsid w:val="00CA78C3"/>
    <w:pPr>
      <w:spacing w:before="120" w:after="120" w:line="312" w:lineRule="auto"/>
    </w:pPr>
    <w:rPr>
      <w:rFonts w:eastAsia="Times New Roman" w:cs="Times New Roman"/>
    </w:rPr>
  </w:style>
  <w:style w:type="paragraph" w:customStyle="1" w:styleId="CharChar6CharCharCharCharCharCharCharChar0">
    <w:name w:val="Char Char6 Char Char Char Char Char Char Char Char"/>
    <w:basedOn w:val="Normal"/>
    <w:rsid w:val="00EA2589"/>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73">
      <w:bodyDiv w:val="1"/>
      <w:marLeft w:val="0"/>
      <w:marRight w:val="0"/>
      <w:marTop w:val="0"/>
      <w:marBottom w:val="0"/>
      <w:divBdr>
        <w:top w:val="none" w:sz="0" w:space="0" w:color="auto"/>
        <w:left w:val="none" w:sz="0" w:space="0" w:color="auto"/>
        <w:bottom w:val="none" w:sz="0" w:space="0" w:color="auto"/>
        <w:right w:val="none" w:sz="0" w:space="0" w:color="auto"/>
      </w:divBdr>
    </w:div>
    <w:div w:id="267859057">
      <w:bodyDiv w:val="1"/>
      <w:marLeft w:val="0"/>
      <w:marRight w:val="0"/>
      <w:marTop w:val="0"/>
      <w:marBottom w:val="0"/>
      <w:divBdr>
        <w:top w:val="none" w:sz="0" w:space="0" w:color="auto"/>
        <w:left w:val="none" w:sz="0" w:space="0" w:color="auto"/>
        <w:bottom w:val="none" w:sz="0" w:space="0" w:color="auto"/>
        <w:right w:val="none" w:sz="0" w:space="0" w:color="auto"/>
      </w:divBdr>
    </w:div>
    <w:div w:id="410738915">
      <w:bodyDiv w:val="1"/>
      <w:marLeft w:val="0"/>
      <w:marRight w:val="0"/>
      <w:marTop w:val="0"/>
      <w:marBottom w:val="0"/>
      <w:divBdr>
        <w:top w:val="none" w:sz="0" w:space="0" w:color="auto"/>
        <w:left w:val="none" w:sz="0" w:space="0" w:color="auto"/>
        <w:bottom w:val="none" w:sz="0" w:space="0" w:color="auto"/>
        <w:right w:val="none" w:sz="0" w:space="0" w:color="auto"/>
      </w:divBdr>
    </w:div>
    <w:div w:id="841822948">
      <w:bodyDiv w:val="1"/>
      <w:marLeft w:val="0"/>
      <w:marRight w:val="0"/>
      <w:marTop w:val="0"/>
      <w:marBottom w:val="0"/>
      <w:divBdr>
        <w:top w:val="none" w:sz="0" w:space="0" w:color="auto"/>
        <w:left w:val="none" w:sz="0" w:space="0" w:color="auto"/>
        <w:bottom w:val="none" w:sz="0" w:space="0" w:color="auto"/>
        <w:right w:val="none" w:sz="0" w:space="0" w:color="auto"/>
      </w:divBdr>
    </w:div>
    <w:div w:id="906653261">
      <w:bodyDiv w:val="1"/>
      <w:marLeft w:val="0"/>
      <w:marRight w:val="0"/>
      <w:marTop w:val="0"/>
      <w:marBottom w:val="0"/>
      <w:divBdr>
        <w:top w:val="none" w:sz="0" w:space="0" w:color="auto"/>
        <w:left w:val="none" w:sz="0" w:space="0" w:color="auto"/>
        <w:bottom w:val="none" w:sz="0" w:space="0" w:color="auto"/>
        <w:right w:val="none" w:sz="0" w:space="0" w:color="auto"/>
      </w:divBdr>
    </w:div>
    <w:div w:id="936138771">
      <w:bodyDiv w:val="1"/>
      <w:marLeft w:val="0"/>
      <w:marRight w:val="0"/>
      <w:marTop w:val="0"/>
      <w:marBottom w:val="0"/>
      <w:divBdr>
        <w:top w:val="none" w:sz="0" w:space="0" w:color="auto"/>
        <w:left w:val="none" w:sz="0" w:space="0" w:color="auto"/>
        <w:bottom w:val="none" w:sz="0" w:space="0" w:color="auto"/>
        <w:right w:val="none" w:sz="0" w:space="0" w:color="auto"/>
      </w:divBdr>
    </w:div>
    <w:div w:id="949169245">
      <w:bodyDiv w:val="1"/>
      <w:marLeft w:val="0"/>
      <w:marRight w:val="0"/>
      <w:marTop w:val="0"/>
      <w:marBottom w:val="0"/>
      <w:divBdr>
        <w:top w:val="none" w:sz="0" w:space="0" w:color="auto"/>
        <w:left w:val="none" w:sz="0" w:space="0" w:color="auto"/>
        <w:bottom w:val="none" w:sz="0" w:space="0" w:color="auto"/>
        <w:right w:val="none" w:sz="0" w:space="0" w:color="auto"/>
      </w:divBdr>
    </w:div>
    <w:div w:id="1050811780">
      <w:bodyDiv w:val="1"/>
      <w:marLeft w:val="0"/>
      <w:marRight w:val="0"/>
      <w:marTop w:val="0"/>
      <w:marBottom w:val="0"/>
      <w:divBdr>
        <w:top w:val="none" w:sz="0" w:space="0" w:color="auto"/>
        <w:left w:val="none" w:sz="0" w:space="0" w:color="auto"/>
        <w:bottom w:val="none" w:sz="0" w:space="0" w:color="auto"/>
        <w:right w:val="none" w:sz="0" w:space="0" w:color="auto"/>
      </w:divBdr>
    </w:div>
    <w:div w:id="1194341024">
      <w:bodyDiv w:val="1"/>
      <w:marLeft w:val="0"/>
      <w:marRight w:val="0"/>
      <w:marTop w:val="0"/>
      <w:marBottom w:val="0"/>
      <w:divBdr>
        <w:top w:val="none" w:sz="0" w:space="0" w:color="auto"/>
        <w:left w:val="none" w:sz="0" w:space="0" w:color="auto"/>
        <w:bottom w:val="none" w:sz="0" w:space="0" w:color="auto"/>
        <w:right w:val="none" w:sz="0" w:space="0" w:color="auto"/>
      </w:divBdr>
      <w:divsChild>
        <w:div w:id="826163588">
          <w:marLeft w:val="0"/>
          <w:marRight w:val="0"/>
          <w:marTop w:val="15"/>
          <w:marBottom w:val="0"/>
          <w:divBdr>
            <w:top w:val="none" w:sz="0" w:space="0" w:color="auto"/>
            <w:left w:val="none" w:sz="0" w:space="0" w:color="auto"/>
            <w:bottom w:val="none" w:sz="0" w:space="0" w:color="auto"/>
            <w:right w:val="none" w:sz="0" w:space="0" w:color="auto"/>
          </w:divBdr>
          <w:divsChild>
            <w:div w:id="1812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990">
      <w:bodyDiv w:val="1"/>
      <w:marLeft w:val="0"/>
      <w:marRight w:val="0"/>
      <w:marTop w:val="0"/>
      <w:marBottom w:val="0"/>
      <w:divBdr>
        <w:top w:val="none" w:sz="0" w:space="0" w:color="auto"/>
        <w:left w:val="none" w:sz="0" w:space="0" w:color="auto"/>
        <w:bottom w:val="none" w:sz="0" w:space="0" w:color="auto"/>
        <w:right w:val="none" w:sz="0" w:space="0" w:color="auto"/>
      </w:divBdr>
    </w:div>
    <w:div w:id="1330057203">
      <w:bodyDiv w:val="1"/>
      <w:marLeft w:val="0"/>
      <w:marRight w:val="0"/>
      <w:marTop w:val="0"/>
      <w:marBottom w:val="0"/>
      <w:divBdr>
        <w:top w:val="none" w:sz="0" w:space="0" w:color="auto"/>
        <w:left w:val="none" w:sz="0" w:space="0" w:color="auto"/>
        <w:bottom w:val="none" w:sz="0" w:space="0" w:color="auto"/>
        <w:right w:val="none" w:sz="0" w:space="0" w:color="auto"/>
      </w:divBdr>
    </w:div>
    <w:div w:id="1368022422">
      <w:bodyDiv w:val="1"/>
      <w:marLeft w:val="0"/>
      <w:marRight w:val="0"/>
      <w:marTop w:val="0"/>
      <w:marBottom w:val="0"/>
      <w:divBdr>
        <w:top w:val="none" w:sz="0" w:space="0" w:color="auto"/>
        <w:left w:val="none" w:sz="0" w:space="0" w:color="auto"/>
        <w:bottom w:val="none" w:sz="0" w:space="0" w:color="auto"/>
        <w:right w:val="none" w:sz="0" w:space="0" w:color="auto"/>
      </w:divBdr>
      <w:divsChild>
        <w:div w:id="811680619">
          <w:marLeft w:val="0"/>
          <w:marRight w:val="0"/>
          <w:marTop w:val="15"/>
          <w:marBottom w:val="0"/>
          <w:divBdr>
            <w:top w:val="single" w:sz="48" w:space="0" w:color="auto"/>
            <w:left w:val="single" w:sz="48" w:space="0" w:color="auto"/>
            <w:bottom w:val="single" w:sz="48" w:space="0" w:color="auto"/>
            <w:right w:val="single" w:sz="48" w:space="0" w:color="auto"/>
          </w:divBdr>
          <w:divsChild>
            <w:div w:id="1467627008">
              <w:marLeft w:val="0"/>
              <w:marRight w:val="0"/>
              <w:marTop w:val="0"/>
              <w:marBottom w:val="0"/>
              <w:divBdr>
                <w:top w:val="none" w:sz="0" w:space="0" w:color="auto"/>
                <w:left w:val="none" w:sz="0" w:space="0" w:color="auto"/>
                <w:bottom w:val="none" w:sz="0" w:space="0" w:color="auto"/>
                <w:right w:val="none" w:sz="0" w:space="0" w:color="auto"/>
              </w:divBdr>
            </w:div>
          </w:divsChild>
        </w:div>
        <w:div w:id="2083406921">
          <w:marLeft w:val="0"/>
          <w:marRight w:val="0"/>
          <w:marTop w:val="15"/>
          <w:marBottom w:val="0"/>
          <w:divBdr>
            <w:top w:val="single" w:sz="48" w:space="0" w:color="auto"/>
            <w:left w:val="single" w:sz="48" w:space="0" w:color="auto"/>
            <w:bottom w:val="single" w:sz="48" w:space="0" w:color="auto"/>
            <w:right w:val="single" w:sz="48" w:space="0" w:color="auto"/>
          </w:divBdr>
          <w:divsChild>
            <w:div w:id="205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229">
      <w:bodyDiv w:val="1"/>
      <w:marLeft w:val="0"/>
      <w:marRight w:val="0"/>
      <w:marTop w:val="0"/>
      <w:marBottom w:val="0"/>
      <w:divBdr>
        <w:top w:val="none" w:sz="0" w:space="0" w:color="auto"/>
        <w:left w:val="none" w:sz="0" w:space="0" w:color="auto"/>
        <w:bottom w:val="none" w:sz="0" w:space="0" w:color="auto"/>
        <w:right w:val="none" w:sz="0" w:space="0" w:color="auto"/>
      </w:divBdr>
    </w:div>
    <w:div w:id="1649899622">
      <w:bodyDiv w:val="1"/>
      <w:marLeft w:val="0"/>
      <w:marRight w:val="0"/>
      <w:marTop w:val="0"/>
      <w:marBottom w:val="0"/>
      <w:divBdr>
        <w:top w:val="none" w:sz="0" w:space="0" w:color="auto"/>
        <w:left w:val="none" w:sz="0" w:space="0" w:color="auto"/>
        <w:bottom w:val="none" w:sz="0" w:space="0" w:color="auto"/>
        <w:right w:val="none" w:sz="0" w:space="0" w:color="auto"/>
      </w:divBdr>
    </w:div>
    <w:div w:id="1977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770D-2602-47E6-807A-6D3AE0BE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BAN QUYEN 21AK22.COM</Company>
  <LinksUpToDate>false</LinksUpToDate>
  <CharactersWithSpaces>25258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2023-12-01T03:42:00Z</cp:lastPrinted>
  <dcterms:created xsi:type="dcterms:W3CDTF">2023-12-06T06:53:00Z</dcterms:created>
  <dcterms:modified xsi:type="dcterms:W3CDTF">2023-12-06T06:53:00Z</dcterms:modified>
</cp:coreProperties>
</file>