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34" w:type="dxa"/>
        <w:tblLayout w:type="fixed"/>
        <w:tblLook w:val="0000" w:firstRow="0" w:lastRow="0" w:firstColumn="0" w:lastColumn="0" w:noHBand="0" w:noVBand="0"/>
      </w:tblPr>
      <w:tblGrid>
        <w:gridCol w:w="3261"/>
        <w:gridCol w:w="6095"/>
      </w:tblGrid>
      <w:tr w:rsidR="00FB5682" w:rsidRPr="00FB5682" w14:paraId="4D478F82" w14:textId="77777777" w:rsidTr="0042138E">
        <w:tc>
          <w:tcPr>
            <w:tcW w:w="3261" w:type="dxa"/>
          </w:tcPr>
          <w:p w14:paraId="42821782" w14:textId="77777777" w:rsidR="00A81554" w:rsidRPr="00FB5682" w:rsidRDefault="00A81554" w:rsidP="00BC3643">
            <w:pPr>
              <w:widowControl w:val="0"/>
              <w:spacing w:line="240" w:lineRule="auto"/>
              <w:jc w:val="center"/>
              <w:rPr>
                <w:rFonts w:cs="Times New Roman"/>
                <w:b/>
                <w:sz w:val="26"/>
                <w:szCs w:val="26"/>
              </w:rPr>
            </w:pPr>
            <w:r w:rsidRPr="00FB5682">
              <w:rPr>
                <w:rFonts w:cs="Times New Roman"/>
                <w:b/>
                <w:sz w:val="26"/>
                <w:szCs w:val="26"/>
              </w:rPr>
              <w:t>ỦY BAN NHÂN DÂN</w:t>
            </w:r>
          </w:p>
          <w:p w14:paraId="13CCBA42" w14:textId="77777777" w:rsidR="00A81554" w:rsidRPr="00FB5682" w:rsidRDefault="00A81554" w:rsidP="00BC3643">
            <w:pPr>
              <w:widowControl w:val="0"/>
              <w:spacing w:line="240" w:lineRule="auto"/>
              <w:jc w:val="center"/>
              <w:rPr>
                <w:rFonts w:cs="Times New Roman"/>
                <w:b/>
                <w:sz w:val="26"/>
                <w:szCs w:val="26"/>
              </w:rPr>
            </w:pPr>
            <w:r w:rsidRPr="00FB5682">
              <w:rPr>
                <w:rFonts w:cs="Times New Roman"/>
                <w:b/>
                <w:sz w:val="26"/>
                <w:szCs w:val="26"/>
              </w:rPr>
              <w:t>TỈNH QUẢNG NGÃI</w:t>
            </w:r>
          </w:p>
        </w:tc>
        <w:tc>
          <w:tcPr>
            <w:tcW w:w="6095" w:type="dxa"/>
          </w:tcPr>
          <w:p w14:paraId="30123C43" w14:textId="77777777" w:rsidR="00A81554" w:rsidRPr="00FB5682" w:rsidRDefault="00A81554" w:rsidP="00BC3643">
            <w:pPr>
              <w:widowControl w:val="0"/>
              <w:spacing w:line="240" w:lineRule="auto"/>
              <w:jc w:val="center"/>
              <w:rPr>
                <w:rFonts w:cs="Times New Roman"/>
                <w:b/>
                <w:sz w:val="26"/>
                <w:szCs w:val="26"/>
              </w:rPr>
            </w:pPr>
            <w:r w:rsidRPr="00FB5682">
              <w:rPr>
                <w:rFonts w:cs="Times New Roman"/>
                <w:b/>
                <w:sz w:val="26"/>
                <w:szCs w:val="26"/>
              </w:rPr>
              <w:t>CỘNG HÒA XÃ HỘI CHỦ NGHĨA VIỆT NAM</w:t>
            </w:r>
          </w:p>
          <w:p w14:paraId="469E985A" w14:textId="77777777" w:rsidR="00A81554" w:rsidRPr="00FB5682" w:rsidRDefault="00A81554" w:rsidP="00BC3643">
            <w:pPr>
              <w:widowControl w:val="0"/>
              <w:spacing w:line="240" w:lineRule="auto"/>
              <w:jc w:val="center"/>
              <w:rPr>
                <w:rFonts w:cs="Times New Roman"/>
                <w:szCs w:val="28"/>
              </w:rPr>
            </w:pPr>
            <w:r w:rsidRPr="00FB5682">
              <w:rPr>
                <w:rFonts w:cs="Times New Roman"/>
                <w:b/>
                <w:szCs w:val="28"/>
              </w:rPr>
              <w:t>Độc lập - Tự do - Hạnh phúc</w:t>
            </w:r>
          </w:p>
        </w:tc>
      </w:tr>
      <w:tr w:rsidR="00FB5682" w:rsidRPr="00FB5682" w14:paraId="51B91EE9" w14:textId="77777777" w:rsidTr="0042138E">
        <w:trPr>
          <w:trHeight w:val="216"/>
        </w:trPr>
        <w:tc>
          <w:tcPr>
            <w:tcW w:w="3261" w:type="dxa"/>
          </w:tcPr>
          <w:p w14:paraId="4D594DC2" w14:textId="77777777" w:rsidR="00A81554" w:rsidRPr="00FB5682" w:rsidRDefault="00BC3643" w:rsidP="00BC3643">
            <w:pPr>
              <w:widowControl w:val="0"/>
              <w:spacing w:line="240" w:lineRule="auto"/>
              <w:jc w:val="center"/>
              <w:rPr>
                <w:rFonts w:cs="Times New Roman"/>
                <w:sz w:val="26"/>
                <w:szCs w:val="26"/>
              </w:rPr>
            </w:pPr>
            <w:r w:rsidRPr="00FB5682">
              <w:rPr>
                <w:rFonts w:cs="Times New Roman"/>
                <w:noProof/>
                <w:sz w:val="26"/>
                <w:szCs w:val="26"/>
              </w:rPr>
              <mc:AlternateContent>
                <mc:Choice Requires="wps">
                  <w:drawing>
                    <wp:anchor distT="0" distB="0" distL="114300" distR="114300" simplePos="0" relativeHeight="251656704" behindDoc="0" locked="0" layoutInCell="1" allowOverlap="1" wp14:anchorId="20891EA4" wp14:editId="476941A9">
                      <wp:simplePos x="0" y="0"/>
                      <wp:positionH relativeFrom="column">
                        <wp:posOffset>591820</wp:posOffset>
                      </wp:positionH>
                      <wp:positionV relativeFrom="paragraph">
                        <wp:posOffset>4445</wp:posOffset>
                      </wp:positionV>
                      <wp:extent cx="715645"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AA3AAC"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pt,.35pt" to="102.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"/>
                  </w:pict>
                </mc:Fallback>
              </mc:AlternateContent>
            </w:r>
          </w:p>
        </w:tc>
        <w:tc>
          <w:tcPr>
            <w:tcW w:w="6095" w:type="dxa"/>
          </w:tcPr>
          <w:p w14:paraId="7608FC04" w14:textId="77777777" w:rsidR="00A81554" w:rsidRPr="00FB5682" w:rsidRDefault="00295706" w:rsidP="00BC3643">
            <w:pPr>
              <w:widowControl w:val="0"/>
              <w:spacing w:line="240" w:lineRule="auto"/>
              <w:jc w:val="both"/>
              <w:rPr>
                <w:rFonts w:cs="Times New Roman"/>
                <w:sz w:val="26"/>
                <w:szCs w:val="26"/>
              </w:rPr>
            </w:pPr>
            <w:r w:rsidRPr="00FB5682">
              <w:rPr>
                <w:rFonts w:cs="Times New Roman"/>
                <w:noProof/>
                <w:szCs w:val="28"/>
              </w:rPr>
              <mc:AlternateContent>
                <mc:Choice Requires="wps">
                  <w:drawing>
                    <wp:anchor distT="0" distB="0" distL="114300" distR="114300" simplePos="0" relativeHeight="251659776" behindDoc="0" locked="0" layoutInCell="1" allowOverlap="1" wp14:anchorId="2C08C032" wp14:editId="66C202CC">
                      <wp:simplePos x="0" y="0"/>
                      <wp:positionH relativeFrom="column">
                        <wp:posOffset>770255</wp:posOffset>
                      </wp:positionH>
                      <wp:positionV relativeFrom="paragraph">
                        <wp:posOffset>12065</wp:posOffset>
                      </wp:positionV>
                      <wp:extent cx="2159635" cy="0"/>
                      <wp:effectExtent l="0" t="0" r="120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D406B9" id="Straight Connector 2"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95pt" to="230.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"/>
                  </w:pict>
                </mc:Fallback>
              </mc:AlternateContent>
            </w:r>
          </w:p>
        </w:tc>
      </w:tr>
      <w:tr w:rsidR="00FB5682" w:rsidRPr="00FB5682" w14:paraId="43206F86" w14:textId="77777777" w:rsidTr="0042138E">
        <w:tc>
          <w:tcPr>
            <w:tcW w:w="3261" w:type="dxa"/>
          </w:tcPr>
          <w:p w14:paraId="45E3BB6B" w14:textId="53D4752E" w:rsidR="00A81554" w:rsidRPr="00FB5682" w:rsidRDefault="00A81554" w:rsidP="005151F6">
            <w:pPr>
              <w:widowControl w:val="0"/>
              <w:spacing w:line="240" w:lineRule="auto"/>
              <w:jc w:val="center"/>
              <w:rPr>
                <w:rFonts w:cs="Times New Roman"/>
                <w:sz w:val="26"/>
                <w:szCs w:val="26"/>
              </w:rPr>
            </w:pPr>
            <w:r w:rsidRPr="00FB5682">
              <w:rPr>
                <w:rFonts w:cs="Times New Roman"/>
                <w:sz w:val="26"/>
                <w:szCs w:val="26"/>
              </w:rPr>
              <w:t xml:space="preserve">Số:  </w:t>
            </w:r>
            <w:r w:rsidR="005151F6">
              <w:rPr>
                <w:rFonts w:ascii="Helvetica" w:hAnsi="Helvetica" w:cs="Helvetica"/>
                <w:color w:val="333333"/>
                <w:sz w:val="20"/>
                <w:szCs w:val="20"/>
                <w:shd w:val="clear" w:color="auto" w:fill="F5F5F5"/>
              </w:rPr>
              <w:t>197</w:t>
            </w:r>
            <w:r w:rsidRPr="00FB5682">
              <w:rPr>
                <w:rFonts w:cs="Times New Roman"/>
                <w:sz w:val="26"/>
                <w:szCs w:val="26"/>
              </w:rPr>
              <w:t>/BC-UBND</w:t>
            </w:r>
          </w:p>
        </w:tc>
        <w:tc>
          <w:tcPr>
            <w:tcW w:w="6095" w:type="dxa"/>
          </w:tcPr>
          <w:p w14:paraId="4C99CB7E" w14:textId="11A79CFC" w:rsidR="00A81554" w:rsidRPr="00FB5682" w:rsidRDefault="00A81554" w:rsidP="005151F6">
            <w:pPr>
              <w:widowControl w:val="0"/>
              <w:spacing w:line="240" w:lineRule="auto"/>
              <w:jc w:val="center"/>
              <w:rPr>
                <w:rFonts w:cs="Times New Roman"/>
                <w:i/>
                <w:sz w:val="26"/>
                <w:szCs w:val="26"/>
              </w:rPr>
            </w:pPr>
            <w:r w:rsidRPr="00FB5682">
              <w:rPr>
                <w:rFonts w:cs="Times New Roman"/>
                <w:i/>
                <w:sz w:val="26"/>
                <w:szCs w:val="26"/>
              </w:rPr>
              <w:t xml:space="preserve">            Quả</w:t>
            </w:r>
            <w:r w:rsidR="0003356B" w:rsidRPr="00FB5682">
              <w:rPr>
                <w:rFonts w:cs="Times New Roman"/>
                <w:i/>
                <w:sz w:val="26"/>
                <w:szCs w:val="26"/>
              </w:rPr>
              <w:t xml:space="preserve">ng Ngãi, ngày   </w:t>
            </w:r>
            <w:r w:rsidR="005151F6">
              <w:rPr>
                <w:rFonts w:cs="Times New Roman"/>
                <w:i/>
                <w:sz w:val="26"/>
                <w:szCs w:val="26"/>
              </w:rPr>
              <w:t>16</w:t>
            </w:r>
            <w:bookmarkStart w:id="0" w:name="_GoBack"/>
            <w:bookmarkEnd w:id="0"/>
            <w:r w:rsidR="0003356B" w:rsidRPr="00FB5682">
              <w:rPr>
                <w:rFonts w:cs="Times New Roman"/>
                <w:i/>
                <w:sz w:val="26"/>
                <w:szCs w:val="26"/>
              </w:rPr>
              <w:t xml:space="preserve">   tháng </w:t>
            </w:r>
            <w:r w:rsidR="00C93E26" w:rsidRPr="00FB5682">
              <w:rPr>
                <w:rFonts w:cs="Times New Roman"/>
                <w:i/>
                <w:sz w:val="26"/>
                <w:szCs w:val="26"/>
              </w:rPr>
              <w:t>9</w:t>
            </w:r>
            <w:r w:rsidRPr="00FB5682">
              <w:rPr>
                <w:rFonts w:cs="Times New Roman"/>
                <w:i/>
                <w:sz w:val="26"/>
                <w:szCs w:val="26"/>
              </w:rPr>
              <w:t xml:space="preserve"> năm 202</w:t>
            </w:r>
            <w:r w:rsidR="00261D8E" w:rsidRPr="00FB5682">
              <w:rPr>
                <w:rFonts w:cs="Times New Roman"/>
                <w:i/>
                <w:sz w:val="26"/>
                <w:szCs w:val="26"/>
              </w:rPr>
              <w:t>3</w:t>
            </w:r>
          </w:p>
        </w:tc>
      </w:tr>
    </w:tbl>
    <w:p w14:paraId="4E633DD9" w14:textId="19442B27" w:rsidR="00A81554" w:rsidRPr="00FB5682" w:rsidRDefault="00A81554" w:rsidP="00BC3643">
      <w:pPr>
        <w:widowControl w:val="0"/>
        <w:spacing w:line="240" w:lineRule="auto"/>
        <w:jc w:val="center"/>
        <w:rPr>
          <w:rFonts w:cs="Times New Roman"/>
          <w:b/>
          <w:sz w:val="26"/>
          <w:szCs w:val="26"/>
        </w:rPr>
      </w:pPr>
    </w:p>
    <w:p w14:paraId="50488353" w14:textId="77777777" w:rsidR="0001562F" w:rsidRPr="00FB5682" w:rsidRDefault="00A81554" w:rsidP="0075422F">
      <w:pPr>
        <w:widowControl w:val="0"/>
        <w:tabs>
          <w:tab w:val="center" w:pos="4479"/>
        </w:tabs>
        <w:spacing w:line="240" w:lineRule="auto"/>
        <w:rPr>
          <w:rFonts w:cs="Times New Roman"/>
          <w:b/>
          <w:szCs w:val="28"/>
        </w:rPr>
      </w:pPr>
      <w:r w:rsidRPr="00FB5682">
        <w:rPr>
          <w:rFonts w:cs="Times New Roman"/>
          <w:b/>
          <w:szCs w:val="28"/>
        </w:rPr>
        <w:tab/>
      </w:r>
    </w:p>
    <w:p w14:paraId="08E2EAA9" w14:textId="77777777" w:rsidR="00A81554" w:rsidRPr="00FB5682" w:rsidRDefault="00A81554" w:rsidP="0001562F">
      <w:pPr>
        <w:widowControl w:val="0"/>
        <w:tabs>
          <w:tab w:val="center" w:pos="4479"/>
        </w:tabs>
        <w:spacing w:line="240" w:lineRule="auto"/>
        <w:jc w:val="center"/>
        <w:rPr>
          <w:rFonts w:cs="Times New Roman"/>
          <w:b/>
          <w:szCs w:val="28"/>
        </w:rPr>
      </w:pPr>
      <w:r w:rsidRPr="00FB5682">
        <w:rPr>
          <w:rFonts w:cs="Times New Roman"/>
          <w:b/>
          <w:szCs w:val="28"/>
        </w:rPr>
        <w:t>BÁO CÁO</w:t>
      </w:r>
    </w:p>
    <w:p w14:paraId="04511144" w14:textId="77777777" w:rsidR="007836D4" w:rsidRPr="00FB5682" w:rsidRDefault="00A81554" w:rsidP="00BC3643">
      <w:pPr>
        <w:widowControl w:val="0"/>
        <w:tabs>
          <w:tab w:val="left" w:pos="555"/>
          <w:tab w:val="center" w:pos="4479"/>
        </w:tabs>
        <w:spacing w:line="240" w:lineRule="auto"/>
        <w:jc w:val="center"/>
        <w:rPr>
          <w:rFonts w:cs="Times New Roman"/>
          <w:b/>
          <w:szCs w:val="28"/>
        </w:rPr>
      </w:pPr>
      <w:r w:rsidRPr="00FB5682">
        <w:rPr>
          <w:rFonts w:cs="Times New Roman"/>
          <w:b/>
          <w:szCs w:val="28"/>
        </w:rPr>
        <w:t>Tình hình thực hiện Nghị quyết</w:t>
      </w:r>
      <w:r w:rsidR="009D4CC9" w:rsidRPr="00FB5682">
        <w:rPr>
          <w:rFonts w:cs="Times New Roman"/>
          <w:b/>
          <w:szCs w:val="28"/>
        </w:rPr>
        <w:t xml:space="preserve"> số</w:t>
      </w:r>
      <w:r w:rsidRPr="00FB5682">
        <w:rPr>
          <w:rFonts w:cs="Times New Roman"/>
          <w:b/>
          <w:szCs w:val="28"/>
        </w:rPr>
        <w:t xml:space="preserve"> 01/NQ-CP</w:t>
      </w:r>
      <w:r w:rsidR="009D4CC9" w:rsidRPr="00FB5682">
        <w:rPr>
          <w:rFonts w:cs="Times New Roman"/>
          <w:b/>
          <w:szCs w:val="28"/>
        </w:rPr>
        <w:t xml:space="preserve"> ngày 0</w:t>
      </w:r>
      <w:r w:rsidR="00261D8E" w:rsidRPr="00FB5682">
        <w:rPr>
          <w:rFonts w:cs="Times New Roman"/>
          <w:b/>
          <w:szCs w:val="28"/>
        </w:rPr>
        <w:t>6</w:t>
      </w:r>
      <w:r w:rsidR="009D4CC9" w:rsidRPr="00FB5682">
        <w:rPr>
          <w:rFonts w:cs="Times New Roman"/>
          <w:b/>
          <w:szCs w:val="28"/>
        </w:rPr>
        <w:t>/01/202</w:t>
      </w:r>
      <w:r w:rsidR="00261D8E" w:rsidRPr="00FB5682">
        <w:rPr>
          <w:rFonts w:cs="Times New Roman"/>
          <w:b/>
          <w:szCs w:val="28"/>
        </w:rPr>
        <w:t>3</w:t>
      </w:r>
    </w:p>
    <w:p w14:paraId="35101633" w14:textId="77777777" w:rsidR="003B193F" w:rsidRPr="00FB5682" w:rsidRDefault="009D4CC9" w:rsidP="00BC3643">
      <w:pPr>
        <w:widowControl w:val="0"/>
        <w:tabs>
          <w:tab w:val="left" w:pos="555"/>
          <w:tab w:val="center" w:pos="4479"/>
        </w:tabs>
        <w:spacing w:line="240" w:lineRule="auto"/>
        <w:jc w:val="center"/>
        <w:rPr>
          <w:rFonts w:cs="Times New Roman"/>
          <w:b/>
          <w:szCs w:val="28"/>
        </w:rPr>
      </w:pPr>
      <w:proofErr w:type="gramStart"/>
      <w:r w:rsidRPr="00FB5682">
        <w:rPr>
          <w:rFonts w:cs="Times New Roman"/>
          <w:b/>
          <w:szCs w:val="28"/>
        </w:rPr>
        <w:t>của</w:t>
      </w:r>
      <w:proofErr w:type="gramEnd"/>
      <w:r w:rsidRPr="00FB5682">
        <w:rPr>
          <w:rFonts w:cs="Times New Roman"/>
          <w:b/>
          <w:szCs w:val="28"/>
        </w:rPr>
        <w:t xml:space="preserve"> Chính phủ </w:t>
      </w:r>
      <w:r w:rsidR="00A81554" w:rsidRPr="00FB5682">
        <w:rPr>
          <w:rFonts w:cs="Times New Roman"/>
          <w:b/>
          <w:szCs w:val="28"/>
        </w:rPr>
        <w:t xml:space="preserve">và </w:t>
      </w:r>
      <w:r w:rsidR="00817F61" w:rsidRPr="00FB5682">
        <w:rPr>
          <w:rFonts w:cs="Times New Roman"/>
          <w:b/>
          <w:szCs w:val="28"/>
        </w:rPr>
        <w:t>tình hình k</w:t>
      </w:r>
      <w:r w:rsidRPr="00FB5682">
        <w:rPr>
          <w:rFonts w:cs="Times New Roman"/>
          <w:b/>
          <w:szCs w:val="28"/>
        </w:rPr>
        <w:t xml:space="preserve">inh </w:t>
      </w:r>
      <w:r w:rsidR="00A81554" w:rsidRPr="00FB5682">
        <w:rPr>
          <w:rFonts w:cs="Times New Roman"/>
          <w:b/>
          <w:szCs w:val="28"/>
        </w:rPr>
        <w:t>tế - xã hộ</w:t>
      </w:r>
      <w:r w:rsidR="00C93E26" w:rsidRPr="00FB5682">
        <w:rPr>
          <w:rFonts w:cs="Times New Roman"/>
          <w:b/>
          <w:szCs w:val="28"/>
        </w:rPr>
        <w:t>i 9 tháng</w:t>
      </w:r>
      <w:r w:rsidR="00A81554" w:rsidRPr="00FB5682">
        <w:rPr>
          <w:rFonts w:cs="Times New Roman"/>
          <w:b/>
          <w:szCs w:val="28"/>
        </w:rPr>
        <w:t>, nhiệm vụ trọ</w:t>
      </w:r>
      <w:r w:rsidR="003B193F" w:rsidRPr="00FB5682">
        <w:rPr>
          <w:rFonts w:cs="Times New Roman"/>
          <w:b/>
          <w:szCs w:val="28"/>
        </w:rPr>
        <w:t>ng tâm</w:t>
      </w:r>
    </w:p>
    <w:p w14:paraId="45307AB8" w14:textId="77777777" w:rsidR="00A81554" w:rsidRPr="00FB5682" w:rsidRDefault="00C93E26" w:rsidP="00BC3643">
      <w:pPr>
        <w:widowControl w:val="0"/>
        <w:tabs>
          <w:tab w:val="left" w:pos="555"/>
          <w:tab w:val="center" w:pos="4479"/>
        </w:tabs>
        <w:spacing w:line="240" w:lineRule="auto"/>
        <w:jc w:val="center"/>
        <w:rPr>
          <w:rFonts w:cs="Times New Roman"/>
          <w:b/>
          <w:szCs w:val="28"/>
        </w:rPr>
      </w:pPr>
      <w:r w:rsidRPr="00FB5682">
        <w:rPr>
          <w:rFonts w:cs="Times New Roman"/>
          <w:b/>
          <w:szCs w:val="28"/>
        </w:rPr>
        <w:t xml:space="preserve">3 </w:t>
      </w:r>
      <w:r w:rsidR="00A81554" w:rsidRPr="00FB5682">
        <w:rPr>
          <w:rFonts w:cs="Times New Roman"/>
          <w:b/>
          <w:szCs w:val="28"/>
        </w:rPr>
        <w:t xml:space="preserve">tháng </w:t>
      </w:r>
      <w:r w:rsidRPr="00FB5682">
        <w:rPr>
          <w:rFonts w:cs="Times New Roman"/>
          <w:b/>
          <w:szCs w:val="28"/>
        </w:rPr>
        <w:t xml:space="preserve">cuối </w:t>
      </w:r>
      <w:r w:rsidR="00A81554" w:rsidRPr="00FB5682">
        <w:rPr>
          <w:rFonts w:cs="Times New Roman"/>
          <w:b/>
          <w:szCs w:val="28"/>
        </w:rPr>
        <w:t>năm 202</w:t>
      </w:r>
      <w:r w:rsidR="00261D8E" w:rsidRPr="00FB5682">
        <w:rPr>
          <w:rFonts w:cs="Times New Roman"/>
          <w:b/>
          <w:szCs w:val="28"/>
        </w:rPr>
        <w:t>3</w:t>
      </w:r>
      <w:r w:rsidR="00A81554" w:rsidRPr="00FB5682">
        <w:rPr>
          <w:rFonts w:cs="Times New Roman"/>
          <w:b/>
          <w:szCs w:val="28"/>
        </w:rPr>
        <w:t xml:space="preserve"> của tỉnh Quảng Ngãi</w:t>
      </w:r>
    </w:p>
    <w:p w14:paraId="6FE0B6AA" w14:textId="77777777" w:rsidR="00A81554" w:rsidRPr="00FB5682" w:rsidRDefault="00A81554" w:rsidP="00A81554">
      <w:pPr>
        <w:widowControl w:val="0"/>
        <w:tabs>
          <w:tab w:val="left" w:pos="555"/>
          <w:tab w:val="center" w:pos="4479"/>
        </w:tabs>
        <w:jc w:val="center"/>
        <w:rPr>
          <w:rFonts w:cs="Times New Roman"/>
          <w:b/>
          <w:szCs w:val="28"/>
        </w:rPr>
      </w:pPr>
      <w:r w:rsidRPr="00FB5682">
        <w:rPr>
          <w:rFonts w:cs="Times New Roman"/>
          <w:b/>
          <w:noProof/>
          <w:szCs w:val="28"/>
        </w:rPr>
        <mc:AlternateContent>
          <mc:Choice Requires="wps">
            <w:drawing>
              <wp:anchor distT="0" distB="0" distL="114300" distR="114300" simplePos="0" relativeHeight="251661312" behindDoc="0" locked="0" layoutInCell="1" allowOverlap="1" wp14:anchorId="2A2ED23D" wp14:editId="52421B54">
                <wp:simplePos x="0" y="0"/>
                <wp:positionH relativeFrom="column">
                  <wp:posOffset>2128520</wp:posOffset>
                </wp:positionH>
                <wp:positionV relativeFrom="paragraph">
                  <wp:posOffset>13335</wp:posOffset>
                </wp:positionV>
                <wp:extent cx="143446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4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B700B0" id="_x0000_t32" coordsize="21600,21600" o:spt="32" o:oned="t" path="m,l21600,21600e" filled="f">
                <v:path arrowok="t" fillok="f" o:connecttype="none"/>
                <o:lock v:ext="edit" shapetype="t"/>
              </v:shapetype>
              <v:shape id="Straight Arrow Connector 1" o:spid="_x0000_s1026" type="#_x0000_t32" style="position:absolute;margin-left:167.6pt;margin-top:1.05pt;width:112.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"/>
            </w:pict>
          </mc:Fallback>
        </mc:AlternateContent>
      </w:r>
    </w:p>
    <w:p w14:paraId="1ACC7F16" w14:textId="77777777" w:rsidR="00D37DB7" w:rsidRPr="00456CC9" w:rsidRDefault="00A81554" w:rsidP="00733F15">
      <w:pPr>
        <w:widowControl w:val="0"/>
        <w:spacing w:before="60" w:after="60" w:line="240" w:lineRule="auto"/>
        <w:ind w:firstLine="567"/>
        <w:jc w:val="both"/>
        <w:rPr>
          <w:rFonts w:cs="Times New Roman"/>
          <w:b/>
          <w:szCs w:val="28"/>
        </w:rPr>
      </w:pPr>
      <w:r w:rsidRPr="00456CC9">
        <w:rPr>
          <w:rFonts w:cs="Times New Roman"/>
          <w:b/>
          <w:szCs w:val="28"/>
        </w:rPr>
        <w:t>I. TÌNH HÌNH TRIỂN KHAI THỰC HIỆN NGHỊ QUYẾT SỐ 01/NQ-CP CỦA CHÍNH PHỦ</w:t>
      </w:r>
    </w:p>
    <w:p w14:paraId="3234350D" w14:textId="7044938F" w:rsidR="00EA7869" w:rsidRPr="00456CC9" w:rsidRDefault="00EA7869" w:rsidP="00733F15">
      <w:pPr>
        <w:widowControl w:val="0"/>
        <w:spacing w:before="60" w:after="60" w:line="240" w:lineRule="auto"/>
        <w:ind w:firstLine="567"/>
        <w:jc w:val="both"/>
        <w:rPr>
          <w:szCs w:val="28"/>
          <w:shd w:val="clear" w:color="auto" w:fill="FFFFFF"/>
        </w:rPr>
      </w:pPr>
      <w:r w:rsidRPr="00456CC9">
        <w:rPr>
          <w:bCs/>
          <w:szCs w:val="28"/>
        </w:rPr>
        <w:t>Ngay từ đầu năm</w:t>
      </w:r>
      <w:r w:rsidRPr="00456CC9">
        <w:rPr>
          <w:szCs w:val="28"/>
          <w:shd w:val="clear" w:color="auto" w:fill="FFFFFF"/>
        </w:rPr>
        <w:t>, UBND tỉnh</w:t>
      </w:r>
      <w:r w:rsidRPr="00456CC9">
        <w:rPr>
          <w:bCs/>
          <w:szCs w:val="28"/>
        </w:rPr>
        <w:t xml:space="preserve"> đã quyết liệt chỉ đạo tổ chức thực hiện</w:t>
      </w:r>
      <w:r w:rsidRPr="00456CC9">
        <w:rPr>
          <w:szCs w:val="28"/>
          <w:shd w:val="clear" w:color="auto" w:fill="FFFFFF"/>
        </w:rPr>
        <w:t xml:space="preserve"> </w:t>
      </w:r>
      <w:r w:rsidRPr="00456CC9">
        <w:rPr>
          <w:rFonts w:cs="Times New Roman"/>
          <w:szCs w:val="28"/>
        </w:rPr>
        <w:t xml:space="preserve">Nghị quyết số 01/NQ-CP ngày 06/01/2023 của Chính phủ; </w:t>
      </w:r>
      <w:r w:rsidRPr="00456CC9">
        <w:rPr>
          <w:szCs w:val="28"/>
        </w:rPr>
        <w:t>trên cơ sở điều kiện thực tế tại địa phương, kết luận và chỉ đạo của Tỉnh ủy, Nghị quyết của HĐND tỉnh, UBND tỉnh đã ban hành</w:t>
      </w:r>
      <w:r w:rsidRPr="00456CC9">
        <w:t xml:space="preserve"> các </w:t>
      </w:r>
      <w:r w:rsidRPr="00456CC9">
        <w:rPr>
          <w:szCs w:val="28"/>
        </w:rPr>
        <w:t>Quyết định</w:t>
      </w:r>
      <w:r w:rsidRPr="00456CC9">
        <w:t xml:space="preserve">, </w:t>
      </w:r>
      <w:r w:rsidRPr="00456CC9">
        <w:rPr>
          <w:szCs w:val="28"/>
        </w:rPr>
        <w:t>Chỉ thị, Kế hoạch</w:t>
      </w:r>
      <w:r w:rsidRPr="00456CC9">
        <w:rPr>
          <w:rStyle w:val="FootnoteReference"/>
          <w:szCs w:val="28"/>
        </w:rPr>
        <w:footnoteReference w:id="1"/>
      </w:r>
      <w:r w:rsidRPr="00456CC9">
        <w:rPr>
          <w:szCs w:val="28"/>
        </w:rPr>
        <w:t>...</w:t>
      </w:r>
      <w:r w:rsidRPr="00456CC9">
        <w:rPr>
          <w:rFonts w:cs="Times New Roman"/>
          <w:szCs w:val="28"/>
        </w:rPr>
        <w:t xml:space="preserve"> Theo đó, quán triệt tập trung thực hiện các nhiệm vụ, giải pháp phát triển kinh tế - xã hội của tỉnh </w:t>
      </w:r>
      <w:r w:rsidRPr="00456CC9">
        <w:rPr>
          <w:szCs w:val="28"/>
        </w:rPr>
        <w:t xml:space="preserve">theo tinh thần chủ đề điều hành của Chính phủ </w:t>
      </w:r>
      <w:r w:rsidRPr="00456CC9">
        <w:rPr>
          <w:i/>
          <w:szCs w:val="28"/>
          <w:lang w:val="nl-NL"/>
        </w:rPr>
        <w:t>“Đoàn kết kỷ cương, bản lĩnh linh hoạt, đổi mới sáng tạo, kịp thời hiệu quả”</w:t>
      </w:r>
      <w:r w:rsidRPr="00456CC9">
        <w:rPr>
          <w:i/>
          <w:szCs w:val="28"/>
        </w:rPr>
        <w:t>,</w:t>
      </w:r>
      <w:r w:rsidRPr="00456CC9">
        <w:rPr>
          <w:szCs w:val="28"/>
        </w:rPr>
        <w:t xml:space="preserve"> </w:t>
      </w:r>
      <w:r w:rsidRPr="00456CC9">
        <w:rPr>
          <w:rFonts w:cs="Times New Roman"/>
          <w:szCs w:val="28"/>
          <w:shd w:val="clear" w:color="auto" w:fill="FFFFFF"/>
        </w:rPr>
        <w:t xml:space="preserve">ban hành Kế hoạch phát động phong trào thi đua thực hiện thắng lợi nhiệm vụ phát triển kinh tế - xã hội của </w:t>
      </w:r>
      <w:r w:rsidR="007144DE">
        <w:rPr>
          <w:rFonts w:cs="Times New Roman"/>
          <w:szCs w:val="28"/>
          <w:shd w:val="clear" w:color="auto" w:fill="FFFFFF"/>
        </w:rPr>
        <w:t>T</w:t>
      </w:r>
      <w:r w:rsidRPr="00456CC9">
        <w:rPr>
          <w:rFonts w:cs="Times New Roman"/>
          <w:szCs w:val="28"/>
          <w:shd w:val="clear" w:color="auto" w:fill="FFFFFF"/>
        </w:rPr>
        <w:t>ỉnh năm 2023</w:t>
      </w:r>
      <w:r w:rsidRPr="00456CC9">
        <w:rPr>
          <w:szCs w:val="28"/>
        </w:rPr>
        <w:t xml:space="preserve"> với chủ đề “</w:t>
      </w:r>
      <w:r w:rsidRPr="00456CC9">
        <w:rPr>
          <w:i/>
          <w:szCs w:val="28"/>
        </w:rPr>
        <w:t>Đẩy mạnh cải cách hành chính; nâng cao hiệu lực, hiệu quả hoạt động của các cấp ủy, chính quyền; thực hiện hiệu quả Chương trình phục hồi và phát triển kinh tế - xã hội và 03 Chương trình mục tiêu quốc gia”</w:t>
      </w:r>
      <w:r w:rsidRPr="00456CC9">
        <w:rPr>
          <w:szCs w:val="28"/>
        </w:rPr>
        <w:t xml:space="preserve">; </w:t>
      </w:r>
      <w:r w:rsidRPr="00456CC9">
        <w:rPr>
          <w:rFonts w:cs="Times New Roman"/>
          <w:szCs w:val="28"/>
          <w:shd w:val="clear" w:color="auto" w:fill="FFFFFF"/>
        </w:rPr>
        <w:t>chỉ đạo Thủ trưởng các cơ quan, đơn vị, địa phương khẩn trương khắc phục những tồn tại, hạn chế, vượt qua khó khăn, thách thức, chủ động bám sát tình hình, triển khai thực hiện các nhiệm vụ</w:t>
      </w:r>
      <w:r w:rsidR="00A44A24" w:rsidRPr="00456CC9">
        <w:rPr>
          <w:rFonts w:cs="Times New Roman"/>
          <w:szCs w:val="28"/>
        </w:rPr>
        <w:t xml:space="preserve">. </w:t>
      </w:r>
      <w:r w:rsidR="00A44A24" w:rsidRPr="00456CC9">
        <w:rPr>
          <w:rFonts w:cs="Times New Roman"/>
          <w:szCs w:val="28"/>
          <w:shd w:val="clear" w:color="auto" w:fill="FFFFFF"/>
        </w:rPr>
        <w:t xml:space="preserve">Theo dõi, nắm chắc tình hình sản xuất kinh doanh, doanh nghiệp, người dân, người lao động trên địa bàn; trên khả năng cân đối nguồn lực từ ngân sách địa phương, chủ động tổ chức thực hiện các giải pháp, chính sách hỗ trợ theo thẩm quyền và quy định nhằm phục hồi nhanh hoạt động sản xuất kinh doanh; phấn đấu đạt cao nhất kết quả tăng trưởng kinh tế, các mục tiêu, chỉ tiêu chủ yếu đã đề ra trong năm 2023. Tổ chức rà soát, tổng hợp tình hình, kết quả thực hiện các nhiệm vụ, giải pháp tháo gỡ khó khăn cho sản xuất kinh doanh; triển khai thực hiện việc kiểm tra chấn chỉnh, siết chặt kỷ luật, kỷ cương hành chính và nâng cao hiệu lực, hiệu quả chỉ đạo, điều hành của hệ thống hành chính các cấp, </w:t>
      </w:r>
      <w:r w:rsidR="00A44A24" w:rsidRPr="00456CC9">
        <w:rPr>
          <w:rFonts w:cs="Times New Roman"/>
          <w:szCs w:val="28"/>
          <w:shd w:val="clear" w:color="auto" w:fill="FFFFFF"/>
        </w:rPr>
        <w:lastRenderedPageBreak/>
        <w:t>các ngành, các địa phương</w:t>
      </w:r>
      <w:r w:rsidR="00A44A24" w:rsidRPr="00456CC9">
        <w:rPr>
          <w:rFonts w:ascii="Arial" w:hAnsi="Arial" w:cs="Arial"/>
          <w:sz w:val="21"/>
          <w:szCs w:val="21"/>
          <w:shd w:val="clear" w:color="auto" w:fill="FFFFFF"/>
        </w:rPr>
        <w:t xml:space="preserve"> </w:t>
      </w:r>
      <w:r w:rsidR="00A44A24" w:rsidRPr="00456CC9">
        <w:rPr>
          <w:rFonts w:cs="Times New Roman"/>
          <w:szCs w:val="28"/>
          <w:shd w:val="clear" w:color="auto" w:fill="FFFFFF"/>
        </w:rPr>
        <w:t>theo Nghị quyết số 105/NQ-CP ngày 15/7/2023 của Chính phủ.</w:t>
      </w:r>
      <w:r w:rsidRPr="00456CC9">
        <w:rPr>
          <w:szCs w:val="28"/>
          <w:shd w:val="clear" w:color="auto" w:fill="FFFFFF"/>
        </w:rPr>
        <w:t xml:space="preserve"> Tình hình kinh tế - xã hội 9 tháng đầu năm 2023 đạt kết quả tích cực, quốc phòng, an ninh được giữ vững.</w:t>
      </w:r>
    </w:p>
    <w:p w14:paraId="17E40732" w14:textId="77777777" w:rsidR="006377FD" w:rsidRPr="00456CC9" w:rsidRDefault="00A81554" w:rsidP="00733F15">
      <w:pPr>
        <w:widowControl w:val="0"/>
        <w:spacing w:before="60" w:after="60" w:line="240" w:lineRule="auto"/>
        <w:ind w:firstLine="567"/>
        <w:jc w:val="both"/>
        <w:rPr>
          <w:rFonts w:cs="Times New Roman"/>
          <w:szCs w:val="28"/>
          <w:shd w:val="clear" w:color="auto" w:fill="FFFFFF"/>
        </w:rPr>
      </w:pPr>
      <w:r w:rsidRPr="00456CC9">
        <w:rPr>
          <w:rFonts w:cs="Times New Roman"/>
          <w:b/>
          <w:szCs w:val="28"/>
        </w:rPr>
        <w:t xml:space="preserve">II. TÌNH HÌNH KINH TẾ - XÃ HỘI, ĐẢM BẢO QUỐC PHÒNG </w:t>
      </w:r>
      <w:r w:rsidR="003B2FA2" w:rsidRPr="00456CC9">
        <w:rPr>
          <w:rFonts w:cs="Times New Roman"/>
          <w:b/>
          <w:szCs w:val="28"/>
        </w:rPr>
        <w:t>-</w:t>
      </w:r>
      <w:r w:rsidRPr="00456CC9">
        <w:rPr>
          <w:rFonts w:cs="Times New Roman"/>
          <w:b/>
          <w:szCs w:val="28"/>
        </w:rPr>
        <w:t xml:space="preserve"> AN NINH </w:t>
      </w:r>
      <w:r w:rsidR="003B193F" w:rsidRPr="00456CC9">
        <w:rPr>
          <w:rFonts w:cs="Times New Roman"/>
          <w:b/>
          <w:szCs w:val="28"/>
        </w:rPr>
        <w:t xml:space="preserve">9 THÁNG </w:t>
      </w:r>
      <w:r w:rsidRPr="00456CC9">
        <w:rPr>
          <w:rFonts w:cs="Times New Roman"/>
          <w:b/>
          <w:szCs w:val="28"/>
        </w:rPr>
        <w:t>NĂM 202</w:t>
      </w:r>
      <w:r w:rsidR="001A68B8" w:rsidRPr="00456CC9">
        <w:rPr>
          <w:rFonts w:cs="Times New Roman"/>
          <w:b/>
          <w:szCs w:val="28"/>
        </w:rPr>
        <w:t>3</w:t>
      </w:r>
    </w:p>
    <w:p w14:paraId="21F4C9FB" w14:textId="77777777" w:rsidR="006377FD" w:rsidRPr="00456CC9" w:rsidRDefault="00A81554" w:rsidP="00733F15">
      <w:pPr>
        <w:widowControl w:val="0"/>
        <w:spacing w:before="60" w:after="60" w:line="240" w:lineRule="auto"/>
        <w:ind w:firstLine="567"/>
        <w:jc w:val="both"/>
        <w:rPr>
          <w:rFonts w:cs="Times New Roman"/>
          <w:b/>
          <w:szCs w:val="28"/>
        </w:rPr>
      </w:pPr>
      <w:r w:rsidRPr="00456CC9">
        <w:rPr>
          <w:rFonts w:cs="Times New Roman"/>
          <w:b/>
          <w:szCs w:val="28"/>
        </w:rPr>
        <w:t>1. Lĩnh vực kinh tế</w:t>
      </w:r>
    </w:p>
    <w:p w14:paraId="46F55A3B" w14:textId="77777777" w:rsidR="0010248A" w:rsidRPr="007144DE" w:rsidRDefault="00A81554" w:rsidP="00733F15">
      <w:pPr>
        <w:widowControl w:val="0"/>
        <w:spacing w:before="60" w:after="60" w:line="240" w:lineRule="auto"/>
        <w:ind w:firstLine="567"/>
        <w:jc w:val="both"/>
        <w:rPr>
          <w:rFonts w:cs="Times New Roman"/>
          <w:b/>
          <w:color w:val="000000" w:themeColor="text1"/>
          <w:szCs w:val="28"/>
        </w:rPr>
      </w:pPr>
      <w:r w:rsidRPr="007144DE">
        <w:rPr>
          <w:rFonts w:cs="Times New Roman"/>
          <w:b/>
          <w:color w:val="000000" w:themeColor="text1"/>
          <w:szCs w:val="28"/>
        </w:rPr>
        <w:t>a) Sản xuất công nghiệ</w:t>
      </w:r>
      <w:r w:rsidR="001A68B8" w:rsidRPr="007144DE">
        <w:rPr>
          <w:rFonts w:cs="Times New Roman"/>
          <w:b/>
          <w:color w:val="000000" w:themeColor="text1"/>
          <w:szCs w:val="28"/>
        </w:rPr>
        <w:t>p</w:t>
      </w:r>
    </w:p>
    <w:p w14:paraId="4D935E2D" w14:textId="0E142191" w:rsidR="00453541" w:rsidRPr="00456CC9" w:rsidRDefault="00351103" w:rsidP="00733F15">
      <w:pPr>
        <w:widowControl w:val="0"/>
        <w:spacing w:before="60" w:after="60" w:line="240" w:lineRule="auto"/>
        <w:ind w:firstLine="567"/>
        <w:jc w:val="both"/>
        <w:rPr>
          <w:szCs w:val="28"/>
        </w:rPr>
      </w:pPr>
      <w:r w:rsidRPr="00456CC9">
        <w:rPr>
          <w:rFonts w:cs="Times New Roman"/>
          <w:szCs w:val="28"/>
        </w:rPr>
        <w:t xml:space="preserve">Chỉ số sản xuất công nghiệp </w:t>
      </w:r>
      <w:r w:rsidR="00336B03" w:rsidRPr="00456CC9">
        <w:rPr>
          <w:rFonts w:cs="Times New Roman"/>
          <w:szCs w:val="28"/>
        </w:rPr>
        <w:t>9 tháng</w:t>
      </w:r>
      <w:r w:rsidRPr="00456CC9">
        <w:rPr>
          <w:rFonts w:cs="Times New Roman"/>
          <w:szCs w:val="28"/>
        </w:rPr>
        <w:t xml:space="preserve"> năm 202</w:t>
      </w:r>
      <w:r w:rsidRPr="00456CC9">
        <w:rPr>
          <w:szCs w:val="28"/>
        </w:rPr>
        <w:t>3</w:t>
      </w:r>
      <w:r w:rsidR="0080146B" w:rsidRPr="00456CC9">
        <w:rPr>
          <w:szCs w:val="28"/>
        </w:rPr>
        <w:t xml:space="preserve"> ước tăng </w:t>
      </w:r>
      <w:r w:rsidR="00336B03" w:rsidRPr="00456CC9">
        <w:rPr>
          <w:szCs w:val="28"/>
        </w:rPr>
        <w:t>1</w:t>
      </w:r>
      <w:proofErr w:type="gramStart"/>
      <w:r w:rsidR="00336B03" w:rsidRPr="00456CC9">
        <w:rPr>
          <w:szCs w:val="28"/>
        </w:rPr>
        <w:t>,45</w:t>
      </w:r>
      <w:proofErr w:type="gramEnd"/>
      <w:r w:rsidR="0080146B" w:rsidRPr="00456CC9">
        <w:rPr>
          <w:szCs w:val="28"/>
        </w:rPr>
        <w:t xml:space="preserve">% so với </w:t>
      </w:r>
      <w:r w:rsidR="00336B03" w:rsidRPr="00456CC9">
        <w:rPr>
          <w:szCs w:val="28"/>
        </w:rPr>
        <w:t>cùng kỳ năm trước</w:t>
      </w:r>
      <w:r w:rsidR="00EA7869" w:rsidRPr="00456CC9">
        <w:rPr>
          <w:rStyle w:val="FootnoteReference"/>
          <w:szCs w:val="28"/>
        </w:rPr>
        <w:footnoteReference w:id="2"/>
      </w:r>
      <w:r w:rsidR="005F07CE" w:rsidRPr="00456CC9">
        <w:rPr>
          <w:szCs w:val="28"/>
        </w:rPr>
        <w:t>. Một số sản phẩm tăng khá so với cùng kỳ</w:t>
      </w:r>
      <w:r w:rsidR="007144DE">
        <w:rPr>
          <w:szCs w:val="28"/>
        </w:rPr>
        <w:t>,</w:t>
      </w:r>
      <w:r w:rsidR="005F07CE" w:rsidRPr="00456CC9">
        <w:rPr>
          <w:szCs w:val="28"/>
        </w:rPr>
        <w:t xml:space="preserve"> như: </w:t>
      </w:r>
      <w:r w:rsidR="00336B03" w:rsidRPr="00456CC9">
        <w:rPr>
          <w:szCs w:val="28"/>
        </w:rPr>
        <w:t>Sản phẩm lọc hóa dầu ước tăng 5%; phân hóa học ước tăng 14</w:t>
      </w:r>
      <w:proofErr w:type="gramStart"/>
      <w:r w:rsidR="00336B03" w:rsidRPr="00456CC9">
        <w:rPr>
          <w:szCs w:val="28"/>
        </w:rPr>
        <w:t>,9</w:t>
      </w:r>
      <w:proofErr w:type="gramEnd"/>
      <w:r w:rsidR="00336B03" w:rsidRPr="00456CC9">
        <w:rPr>
          <w:szCs w:val="28"/>
        </w:rPr>
        <w:t>%; sản phẩm may mặc ước tăng 11,3%...</w:t>
      </w:r>
      <w:r w:rsidR="00620194" w:rsidRPr="00456CC9">
        <w:rPr>
          <w:szCs w:val="28"/>
        </w:rPr>
        <w:t xml:space="preserve"> Một số sản phẩm giả</w:t>
      </w:r>
      <w:r w:rsidR="00453541" w:rsidRPr="00456CC9">
        <w:rPr>
          <w:szCs w:val="28"/>
        </w:rPr>
        <w:t>m</w:t>
      </w:r>
      <w:r w:rsidR="007144DE">
        <w:rPr>
          <w:szCs w:val="28"/>
        </w:rPr>
        <w:t>,</w:t>
      </w:r>
      <w:r w:rsidR="00453541" w:rsidRPr="00456CC9">
        <w:rPr>
          <w:szCs w:val="28"/>
        </w:rPr>
        <w:t xml:space="preserve"> như: Sữa các loại giảm </w:t>
      </w:r>
      <w:r w:rsidR="00AF1F12" w:rsidRPr="00456CC9">
        <w:rPr>
          <w:szCs w:val="28"/>
        </w:rPr>
        <w:t>16</w:t>
      </w:r>
      <w:proofErr w:type="gramStart"/>
      <w:r w:rsidR="00AF1F12" w:rsidRPr="00456CC9">
        <w:rPr>
          <w:szCs w:val="28"/>
        </w:rPr>
        <w:t>,</w:t>
      </w:r>
      <w:r w:rsidR="00336B03" w:rsidRPr="00456CC9">
        <w:rPr>
          <w:szCs w:val="28"/>
        </w:rPr>
        <w:t>4</w:t>
      </w:r>
      <w:proofErr w:type="gramEnd"/>
      <w:r w:rsidR="00453541" w:rsidRPr="00456CC9">
        <w:rPr>
          <w:szCs w:val="28"/>
        </w:rPr>
        <w:t>%;</w:t>
      </w:r>
      <w:r w:rsidR="00336B03" w:rsidRPr="00456CC9">
        <w:rPr>
          <w:szCs w:val="28"/>
        </w:rPr>
        <w:t xml:space="preserve"> bia các loại giảm 4,8%; giày da giảm 21%; sắt thép giảm 22,7%.</w:t>
      </w:r>
    </w:p>
    <w:p w14:paraId="2990CEE6" w14:textId="77777777" w:rsidR="006377FD" w:rsidRPr="00456CC9" w:rsidRDefault="00A81554" w:rsidP="00733F15">
      <w:pPr>
        <w:widowControl w:val="0"/>
        <w:spacing w:before="60" w:after="60" w:line="240" w:lineRule="auto"/>
        <w:ind w:firstLine="567"/>
        <w:jc w:val="both"/>
        <w:rPr>
          <w:rFonts w:cs="Times New Roman"/>
          <w:b/>
          <w:bCs/>
          <w:szCs w:val="28"/>
        </w:rPr>
      </w:pPr>
      <w:r w:rsidRPr="00456CC9">
        <w:rPr>
          <w:rFonts w:cs="Times New Roman"/>
          <w:b/>
          <w:bCs/>
          <w:szCs w:val="28"/>
        </w:rPr>
        <w:t>b) Sản xuất nông, lâm nghiệp và thủy sản</w:t>
      </w:r>
    </w:p>
    <w:p w14:paraId="335E0C45" w14:textId="2ADCF33B" w:rsidR="000F52BB" w:rsidRPr="00456CC9" w:rsidRDefault="002F7264" w:rsidP="00733F15">
      <w:pPr>
        <w:pStyle w:val="BodyTextIndent"/>
        <w:widowControl w:val="0"/>
        <w:spacing w:before="60" w:after="60"/>
        <w:ind w:firstLine="567"/>
        <w:rPr>
          <w:szCs w:val="28"/>
        </w:rPr>
      </w:pPr>
      <w:r w:rsidRPr="00456CC9">
        <w:rPr>
          <w:szCs w:val="28"/>
        </w:rPr>
        <w:t>- Nông nghiệp</w:t>
      </w:r>
      <w:r w:rsidR="00F61470">
        <w:rPr>
          <w:szCs w:val="28"/>
        </w:rPr>
        <w:t>:</w:t>
      </w:r>
    </w:p>
    <w:p w14:paraId="3A098E2E" w14:textId="1DCE34ED" w:rsidR="000C53B2" w:rsidRPr="00456CC9" w:rsidRDefault="007144DE" w:rsidP="00733F15">
      <w:pPr>
        <w:pStyle w:val="BodyTextIndent"/>
        <w:widowControl w:val="0"/>
        <w:spacing w:before="60" w:after="60"/>
        <w:ind w:firstLine="567"/>
        <w:rPr>
          <w:szCs w:val="28"/>
        </w:rPr>
      </w:pPr>
      <w:r w:rsidRPr="007144DE">
        <w:rPr>
          <w:iCs/>
          <w:szCs w:val="28"/>
        </w:rPr>
        <w:t>+</w:t>
      </w:r>
      <w:r>
        <w:rPr>
          <w:i/>
          <w:szCs w:val="28"/>
        </w:rPr>
        <w:t xml:space="preserve"> </w:t>
      </w:r>
      <w:r w:rsidR="002F7264" w:rsidRPr="00456CC9">
        <w:rPr>
          <w:i/>
          <w:szCs w:val="28"/>
        </w:rPr>
        <w:t xml:space="preserve">Về trồng trọt: </w:t>
      </w:r>
      <w:r w:rsidR="00E13D60" w:rsidRPr="00456CC9">
        <w:rPr>
          <w:szCs w:val="28"/>
        </w:rPr>
        <w:t>Diện tích gieo trồng cây hàng năm vụ Đông Xuân đạt 61.867 ha, tăng 1,1%, vụ Hè Thu đạt 52.494 ha, tăng 0,4% so với cũng vụ năm 2022.</w:t>
      </w:r>
    </w:p>
    <w:p w14:paraId="1BA04FC2" w14:textId="77777777" w:rsidR="00E13D60" w:rsidRPr="00456CC9" w:rsidRDefault="00E13D60" w:rsidP="00733F15">
      <w:pPr>
        <w:pStyle w:val="BodyTextIndent"/>
        <w:widowControl w:val="0"/>
        <w:spacing w:before="60" w:after="60"/>
        <w:ind w:firstLine="567"/>
        <w:rPr>
          <w:szCs w:val="28"/>
        </w:rPr>
      </w:pPr>
      <w:r w:rsidRPr="00456CC9">
        <w:rPr>
          <w:szCs w:val="28"/>
        </w:rPr>
        <w:t xml:space="preserve">Trong đó: Diện tích lúa </w:t>
      </w:r>
      <w:r w:rsidR="00177977" w:rsidRPr="00456CC9">
        <w:rPr>
          <w:szCs w:val="28"/>
        </w:rPr>
        <w:t>của cả 2 vụ ước đạt 73.028 ha, giảm 0,8% so với cùng kỳ năm 2022; năng suất đạt 60,1 tạ/ha, tăng 1,3 tạ/ha; sản lượng đạt 439.195 tấn, tăng 1,4%</w:t>
      </w:r>
      <w:r w:rsidRPr="00456CC9">
        <w:rPr>
          <w:szCs w:val="28"/>
        </w:rPr>
        <w:t>.</w:t>
      </w:r>
    </w:p>
    <w:p w14:paraId="70207F2B" w14:textId="77EE0BB3" w:rsidR="00D2279E" w:rsidRPr="00456CC9" w:rsidRDefault="00D2279E" w:rsidP="00733F15">
      <w:pPr>
        <w:pStyle w:val="BodyTextIndent"/>
        <w:widowControl w:val="0"/>
        <w:spacing w:before="60" w:after="60"/>
        <w:ind w:firstLine="567"/>
        <w:rPr>
          <w:szCs w:val="28"/>
        </w:rPr>
      </w:pPr>
      <w:r w:rsidRPr="00456CC9">
        <w:rPr>
          <w:color w:val="000000"/>
          <w:szCs w:val="28"/>
        </w:rPr>
        <w:t xml:space="preserve">Bên cạnh đó, việc </w:t>
      </w:r>
      <w:r w:rsidRPr="00456CC9">
        <w:rPr>
          <w:color w:val="000000"/>
          <w:szCs w:val="28"/>
          <w:lang w:val="de-DE"/>
        </w:rPr>
        <w:t>triển khai xây dựng cánh đồng lớn trồng lúa cũng được tiếp tục thực hiện; đã triển khai thực hiện 65 cánh đồn</w:t>
      </w:r>
      <w:r w:rsidR="0095388E" w:rsidRPr="00456CC9">
        <w:rPr>
          <w:color w:val="000000"/>
          <w:szCs w:val="28"/>
          <w:lang w:val="de-DE"/>
        </w:rPr>
        <w:t>g lớn với tổng diện tích 1.157</w:t>
      </w:r>
      <w:r w:rsidRPr="00456CC9">
        <w:rPr>
          <w:color w:val="000000"/>
          <w:szCs w:val="28"/>
          <w:lang w:val="de-DE"/>
        </w:rPr>
        <w:t xml:space="preserve"> ha</w:t>
      </w:r>
      <w:r w:rsidRPr="00456CC9">
        <w:rPr>
          <w:szCs w:val="28"/>
          <w:lang w:val="de-DE"/>
        </w:rPr>
        <w:t>, năng suất bình quân ước đạt 69,6 tạ/ha</w:t>
      </w:r>
      <w:r w:rsidRPr="00456CC9">
        <w:rPr>
          <w:color w:val="000000"/>
          <w:szCs w:val="28"/>
          <w:lang w:val="de-DE"/>
        </w:rPr>
        <w:t xml:space="preserve">. </w:t>
      </w:r>
      <w:r w:rsidRPr="00456CC9">
        <w:rPr>
          <w:color w:val="000000"/>
          <w:szCs w:val="28"/>
        </w:rPr>
        <w:t xml:space="preserve">Việc sản xuất lúa </w:t>
      </w:r>
      <w:r w:rsidRPr="00456CC9">
        <w:rPr>
          <w:bCs/>
          <w:color w:val="000000"/>
          <w:szCs w:val="28"/>
          <w:lang w:val="de-DE"/>
        </w:rPr>
        <w:t>công nghệ cao</w:t>
      </w:r>
      <w:r w:rsidRPr="00456CC9">
        <w:rPr>
          <w:bCs/>
          <w:color w:val="000000"/>
          <w:szCs w:val="28"/>
          <w:lang w:val="vi-VN"/>
        </w:rPr>
        <w:t xml:space="preserve">, </w:t>
      </w:r>
      <w:r w:rsidRPr="00456CC9">
        <w:rPr>
          <w:bCs/>
          <w:color w:val="000000"/>
          <w:szCs w:val="28"/>
          <w:lang w:val="de-DE"/>
        </w:rPr>
        <w:t xml:space="preserve">hữu cơ cũng bắt đầu được quan tâm đầu tư. </w:t>
      </w:r>
      <w:r w:rsidRPr="00456CC9">
        <w:rPr>
          <w:color w:val="000000"/>
          <w:szCs w:val="28"/>
        </w:rPr>
        <w:t xml:space="preserve">Hiện trên địa bàn </w:t>
      </w:r>
      <w:r w:rsidR="007144DE">
        <w:rPr>
          <w:color w:val="000000"/>
          <w:szCs w:val="28"/>
        </w:rPr>
        <w:t>T</w:t>
      </w:r>
      <w:r w:rsidRPr="00456CC9">
        <w:rPr>
          <w:color w:val="000000"/>
          <w:szCs w:val="28"/>
        </w:rPr>
        <w:t>ỉnh có 80 ha diện tích lúa được chứng nhận VietGAP.</w:t>
      </w:r>
    </w:p>
    <w:p w14:paraId="29BB8F95" w14:textId="77777777" w:rsidR="00177977" w:rsidRPr="00456CC9" w:rsidRDefault="00D2279E" w:rsidP="00733F15">
      <w:pPr>
        <w:pStyle w:val="BodyTextIndent"/>
        <w:widowControl w:val="0"/>
        <w:spacing w:before="60" w:after="60"/>
        <w:ind w:firstLine="567"/>
        <w:rPr>
          <w:color w:val="000000"/>
          <w:szCs w:val="28"/>
        </w:rPr>
      </w:pPr>
      <w:r w:rsidRPr="00456CC9">
        <w:rPr>
          <w:szCs w:val="28"/>
        </w:rPr>
        <w:t xml:space="preserve">Ngoài ra, diện tích cây ngô </w:t>
      </w:r>
      <w:r w:rsidRPr="00456CC9">
        <w:rPr>
          <w:color w:val="000000"/>
          <w:szCs w:val="28"/>
          <w:lang w:val="es-ES"/>
        </w:rPr>
        <w:t xml:space="preserve">đạt 8.989,9 ha, tăng 0,2%; rau, đậu và các loại hoa đạt </w:t>
      </w:r>
      <w:r w:rsidRPr="00456CC9">
        <w:rPr>
          <w:color w:val="000000"/>
          <w:szCs w:val="28"/>
        </w:rPr>
        <w:t>8.541</w:t>
      </w:r>
      <w:r w:rsidRPr="00456CC9">
        <w:rPr>
          <w:color w:val="000000"/>
          <w:szCs w:val="28"/>
          <w:lang w:val="vi-VN"/>
        </w:rPr>
        <w:t xml:space="preserve"> ha, </w:t>
      </w:r>
      <w:r w:rsidRPr="00456CC9">
        <w:rPr>
          <w:color w:val="000000"/>
          <w:szCs w:val="28"/>
        </w:rPr>
        <w:t>tăng 4,1% so với cùng kỳ năm 2022.</w:t>
      </w:r>
    </w:p>
    <w:p w14:paraId="1B7FFD74" w14:textId="77777777" w:rsidR="00D2279E" w:rsidRPr="00456CC9" w:rsidRDefault="00D2279E" w:rsidP="00733F15">
      <w:pPr>
        <w:pStyle w:val="BodyTextIndent"/>
        <w:widowControl w:val="0"/>
        <w:spacing w:before="60" w:after="60"/>
        <w:ind w:firstLine="567"/>
        <w:rPr>
          <w:color w:val="000000"/>
          <w:szCs w:val="28"/>
        </w:rPr>
      </w:pPr>
      <w:r w:rsidRPr="00456CC9">
        <w:rPr>
          <w:color w:val="000000"/>
          <w:szCs w:val="28"/>
        </w:rPr>
        <w:t>Tổng diện tích cây trồng nhiễm</w:t>
      </w:r>
      <w:r w:rsidR="007A47AD" w:rsidRPr="00456CC9">
        <w:rPr>
          <w:color w:val="000000"/>
          <w:szCs w:val="28"/>
        </w:rPr>
        <w:t xml:space="preserve"> sinh vật gây hại là 34.819 ha, đã thực hiện </w:t>
      </w:r>
      <w:r w:rsidRPr="00456CC9">
        <w:rPr>
          <w:color w:val="000000"/>
          <w:szCs w:val="28"/>
        </w:rPr>
        <w:t>phòng trừ 14.203 ha.</w:t>
      </w:r>
    </w:p>
    <w:p w14:paraId="182B1912" w14:textId="15AB0A97" w:rsidR="00D2279E" w:rsidRPr="00456CC9" w:rsidRDefault="007144DE" w:rsidP="00733F15">
      <w:pPr>
        <w:widowControl w:val="0"/>
        <w:spacing w:before="60" w:after="60" w:line="240" w:lineRule="auto"/>
        <w:ind w:firstLine="567"/>
        <w:jc w:val="both"/>
        <w:rPr>
          <w:lang w:val="es-ES"/>
        </w:rPr>
      </w:pPr>
      <w:r w:rsidRPr="007144DE">
        <w:rPr>
          <w:iCs/>
          <w:szCs w:val="28"/>
        </w:rPr>
        <w:t>+</w:t>
      </w:r>
      <w:r>
        <w:rPr>
          <w:i/>
          <w:szCs w:val="28"/>
        </w:rPr>
        <w:t xml:space="preserve"> </w:t>
      </w:r>
      <w:r w:rsidR="002F7264" w:rsidRPr="00456CC9">
        <w:rPr>
          <w:i/>
          <w:szCs w:val="28"/>
        </w:rPr>
        <w:t>Về chăn nuôi:</w:t>
      </w:r>
      <w:r w:rsidR="002F7264" w:rsidRPr="00456CC9">
        <w:rPr>
          <w:lang w:val="es-ES"/>
        </w:rPr>
        <w:t xml:space="preserve"> </w:t>
      </w:r>
      <w:r w:rsidR="00D2279E" w:rsidRPr="00456CC9">
        <w:rPr>
          <w:lang w:val="sv-SE"/>
        </w:rPr>
        <w:t>Chăn nuôi trong 9 tháng vẫn còn gặp nhiều khó khăn, có xu hướng giảm, sản phẩn chăn nuôi tiêu thụ khó khăn, giá thịt lợn hơi duy trì ở mức thấp. Ước tính trong 9 tháng năm 2023 đàn trâu giảm 1,1% so với cùng kỳ, đàn bỏ giảm 2,7%, đàn lợn giảm 0,3%, đàn gia cầm tăng 5,5%.</w:t>
      </w:r>
    </w:p>
    <w:p w14:paraId="486D776B" w14:textId="77777777" w:rsidR="00D2279E" w:rsidRPr="00456CC9" w:rsidRDefault="00D2279E" w:rsidP="00733F15">
      <w:pPr>
        <w:widowControl w:val="0"/>
        <w:spacing w:before="60" w:after="60" w:line="240" w:lineRule="auto"/>
        <w:ind w:firstLine="567"/>
        <w:jc w:val="both"/>
        <w:rPr>
          <w:lang w:val="es-ES"/>
        </w:rPr>
      </w:pPr>
      <w:r w:rsidRPr="00456CC9">
        <w:rPr>
          <w:lang w:val="es-ES"/>
        </w:rPr>
        <w:t>Viê</w:t>
      </w:r>
      <w:r w:rsidR="007A47AD" w:rsidRPr="00456CC9">
        <w:rPr>
          <w:lang w:val="es-ES"/>
        </w:rPr>
        <w:t>m</w:t>
      </w:r>
      <w:r w:rsidRPr="00456CC9">
        <w:rPr>
          <w:lang w:val="es-ES"/>
        </w:rPr>
        <w:t xml:space="preserve"> da nổi cục ở trâu, bò và dịch tả lợn Châu Phi xảy ra ở một số địa phương.</w:t>
      </w:r>
      <w:r w:rsidR="007A47AD" w:rsidRPr="00456CC9">
        <w:rPr>
          <w:lang w:val="es-ES"/>
        </w:rPr>
        <w:t xml:space="preserve"> Tình hình dịch bệnh gia súc, gia cầm được kiểm soát tốt.</w:t>
      </w:r>
    </w:p>
    <w:p w14:paraId="2A8B2056" w14:textId="796BF592" w:rsidR="002E71E6" w:rsidRPr="00456CC9" w:rsidRDefault="002F7264" w:rsidP="00733F15">
      <w:pPr>
        <w:widowControl w:val="0"/>
        <w:spacing w:before="60" w:after="60" w:line="240" w:lineRule="auto"/>
        <w:ind w:firstLine="567"/>
        <w:jc w:val="both"/>
      </w:pPr>
      <w:r w:rsidRPr="00456CC9">
        <w:t>- Lâm nghiệp</w:t>
      </w:r>
      <w:r w:rsidR="00F61470">
        <w:t>:</w:t>
      </w:r>
    </w:p>
    <w:p w14:paraId="36643C43" w14:textId="77777777" w:rsidR="0095388E" w:rsidRPr="00456CC9" w:rsidRDefault="00B46559" w:rsidP="00733F15">
      <w:pPr>
        <w:widowControl w:val="0"/>
        <w:spacing w:before="60" w:after="60" w:line="240" w:lineRule="auto"/>
        <w:ind w:firstLine="567"/>
        <w:jc w:val="both"/>
        <w:rPr>
          <w:szCs w:val="28"/>
          <w:lang w:val="fi-FI"/>
        </w:rPr>
      </w:pPr>
      <w:r w:rsidRPr="00456CC9">
        <w:rPr>
          <w:szCs w:val="28"/>
          <w:lang w:val="fi-FI"/>
        </w:rPr>
        <w:t>D</w:t>
      </w:r>
      <w:r w:rsidR="00043276" w:rsidRPr="00456CC9">
        <w:rPr>
          <w:szCs w:val="28"/>
          <w:lang w:val="fi-FI"/>
        </w:rPr>
        <w:t>iện tích rừng trồng mới giảm</w:t>
      </w:r>
      <w:r w:rsidRPr="00456CC9">
        <w:rPr>
          <w:szCs w:val="28"/>
          <w:lang w:val="fi-FI"/>
        </w:rPr>
        <w:t xml:space="preserve"> so với cùng kỳ</w:t>
      </w:r>
      <w:r w:rsidR="00043276" w:rsidRPr="00456CC9">
        <w:rPr>
          <w:szCs w:val="28"/>
          <w:lang w:val="fi-FI"/>
        </w:rPr>
        <w:t xml:space="preserve">, ước đạt </w:t>
      </w:r>
      <w:r w:rsidR="0095388E" w:rsidRPr="00456CC9">
        <w:rPr>
          <w:szCs w:val="28"/>
          <w:lang w:val="fi-FI"/>
        </w:rPr>
        <w:t>12.363</w:t>
      </w:r>
      <w:r w:rsidR="00043276" w:rsidRPr="00456CC9">
        <w:rPr>
          <w:szCs w:val="28"/>
          <w:lang w:val="fi-FI"/>
        </w:rPr>
        <w:t xml:space="preserve"> ha, giảm </w:t>
      </w:r>
      <w:r w:rsidR="0095388E" w:rsidRPr="00456CC9">
        <w:rPr>
          <w:szCs w:val="28"/>
          <w:lang w:val="fi-FI"/>
        </w:rPr>
        <w:t xml:space="preserve">0,4%. </w:t>
      </w:r>
      <w:r w:rsidR="006865B6" w:rsidRPr="00456CC9">
        <w:rPr>
          <w:szCs w:val="28"/>
          <w:lang w:val="fi-FI"/>
        </w:rPr>
        <w:t xml:space="preserve">Sản lượng gỗ khai thác ước giảm </w:t>
      </w:r>
      <w:r w:rsidR="0095388E" w:rsidRPr="00456CC9">
        <w:rPr>
          <w:szCs w:val="28"/>
          <w:lang w:val="fi-FI"/>
        </w:rPr>
        <w:t>3,2</w:t>
      </w:r>
      <w:r w:rsidR="006865B6" w:rsidRPr="00456CC9">
        <w:rPr>
          <w:szCs w:val="28"/>
          <w:lang w:val="fi-FI"/>
        </w:rPr>
        <w:t>% so với cùng kỳ</w:t>
      </w:r>
      <w:r w:rsidR="0095388E" w:rsidRPr="00456CC9">
        <w:rPr>
          <w:szCs w:val="28"/>
          <w:lang w:val="fi-FI"/>
        </w:rPr>
        <w:t>.</w:t>
      </w:r>
    </w:p>
    <w:p w14:paraId="3E68B8F2" w14:textId="77777777" w:rsidR="0095388E" w:rsidRPr="00456CC9" w:rsidRDefault="0095388E" w:rsidP="00733F15">
      <w:pPr>
        <w:widowControl w:val="0"/>
        <w:spacing w:before="60" w:after="60" w:line="240" w:lineRule="auto"/>
        <w:ind w:firstLine="567"/>
        <w:jc w:val="both"/>
        <w:rPr>
          <w:szCs w:val="28"/>
          <w:lang w:val="fi-FI"/>
        </w:rPr>
      </w:pPr>
      <w:r w:rsidRPr="00456CC9">
        <w:rPr>
          <w:bCs/>
          <w:color w:val="000000"/>
          <w:szCs w:val="28"/>
          <w:lang w:val="vi-VN"/>
        </w:rPr>
        <w:t xml:space="preserve">Trong 9 tháng đã tổ chức 539 đợt truy quét, 702 đợt kiểm tra, 2.690 đợt tuần </w:t>
      </w:r>
      <w:r w:rsidRPr="00456CC9">
        <w:rPr>
          <w:bCs/>
          <w:color w:val="000000"/>
          <w:szCs w:val="28"/>
          <w:lang w:val="vi-VN"/>
        </w:rPr>
        <w:lastRenderedPageBreak/>
        <w:t>tra quản lý bảo vệ rừng; phát hiện 130 vụ vi phạm</w:t>
      </w:r>
      <w:r w:rsidRPr="00456CC9">
        <w:rPr>
          <w:bCs/>
          <w:color w:val="000000"/>
          <w:szCs w:val="28"/>
        </w:rPr>
        <w:t>, giảm 52 vụ so với cùng kỳ năm 2022.</w:t>
      </w:r>
    </w:p>
    <w:p w14:paraId="528BF740" w14:textId="3DB8EBC2" w:rsidR="002E71E6" w:rsidRPr="00456CC9" w:rsidRDefault="002F7264" w:rsidP="00733F15">
      <w:pPr>
        <w:widowControl w:val="0"/>
        <w:spacing w:before="60" w:after="60" w:line="240" w:lineRule="auto"/>
        <w:ind w:firstLine="567"/>
        <w:jc w:val="both"/>
        <w:rPr>
          <w:b/>
        </w:rPr>
      </w:pPr>
      <w:r w:rsidRPr="00456CC9">
        <w:t>- Thủy sản</w:t>
      </w:r>
      <w:r w:rsidR="00F61470">
        <w:t>:</w:t>
      </w:r>
    </w:p>
    <w:p w14:paraId="5E993C32" w14:textId="7D3006D6" w:rsidR="0095388E" w:rsidRPr="00310039" w:rsidRDefault="002E71E6" w:rsidP="00733F15">
      <w:pPr>
        <w:pStyle w:val="NormalTimesNewRoman"/>
        <w:widowControl w:val="0"/>
        <w:spacing w:before="60" w:after="60" w:line="240" w:lineRule="auto"/>
        <w:ind w:firstLine="567"/>
        <w:rPr>
          <w:b w:val="0"/>
          <w:spacing w:val="-4"/>
          <w:szCs w:val="28"/>
          <w:lang w:val="es-ES"/>
        </w:rPr>
      </w:pPr>
      <w:r w:rsidRPr="00310039">
        <w:rPr>
          <w:b w:val="0"/>
          <w:spacing w:val="-4"/>
          <w:szCs w:val="28"/>
          <w:lang w:val="es-ES"/>
        </w:rPr>
        <w:t xml:space="preserve">Sản lượng thủy sản trong </w:t>
      </w:r>
      <w:r w:rsidR="0095388E" w:rsidRPr="00310039">
        <w:rPr>
          <w:b w:val="0"/>
          <w:spacing w:val="-4"/>
          <w:szCs w:val="28"/>
          <w:lang w:val="es-ES"/>
        </w:rPr>
        <w:t xml:space="preserve">9 </w:t>
      </w:r>
      <w:r w:rsidRPr="00310039">
        <w:rPr>
          <w:b w:val="0"/>
          <w:spacing w:val="-4"/>
          <w:szCs w:val="28"/>
          <w:lang w:val="es-ES"/>
        </w:rPr>
        <w:t xml:space="preserve">tháng ước đạt </w:t>
      </w:r>
      <w:r w:rsidR="005D52D5" w:rsidRPr="00310039">
        <w:rPr>
          <w:b w:val="0"/>
          <w:bCs/>
          <w:color w:val="000000"/>
          <w:spacing w:val="-4"/>
          <w:szCs w:val="28"/>
          <w:lang w:val="pt-BR"/>
        </w:rPr>
        <w:t xml:space="preserve">235.671 </w:t>
      </w:r>
      <w:r w:rsidRPr="00310039">
        <w:rPr>
          <w:b w:val="0"/>
          <w:spacing w:val="-4"/>
          <w:szCs w:val="28"/>
          <w:lang w:val="es-ES"/>
        </w:rPr>
        <w:t>tấn</w:t>
      </w:r>
      <w:r w:rsidR="0095388E" w:rsidRPr="00310039">
        <w:rPr>
          <w:b w:val="0"/>
          <w:spacing w:val="-4"/>
          <w:szCs w:val="28"/>
          <w:lang w:val="es-ES"/>
        </w:rPr>
        <w:t xml:space="preserve">, tăng </w:t>
      </w:r>
      <w:r w:rsidR="005D52D5" w:rsidRPr="00310039">
        <w:rPr>
          <w:b w:val="0"/>
          <w:spacing w:val="-4"/>
          <w:szCs w:val="28"/>
          <w:lang w:val="es-ES"/>
        </w:rPr>
        <w:t>0,1</w:t>
      </w:r>
      <w:r w:rsidR="0095388E" w:rsidRPr="00310039">
        <w:rPr>
          <w:b w:val="0"/>
          <w:spacing w:val="-4"/>
          <w:szCs w:val="28"/>
          <w:lang w:val="es-ES"/>
        </w:rPr>
        <w:t xml:space="preserve">% </w:t>
      </w:r>
      <w:r w:rsidR="005D52D5" w:rsidRPr="00310039">
        <w:rPr>
          <w:b w:val="0"/>
          <w:spacing w:val="-4"/>
          <w:szCs w:val="28"/>
          <w:lang w:val="es-ES"/>
        </w:rPr>
        <w:t xml:space="preserve">so với cùng kỳ năm 2022. Trong đó: </w:t>
      </w:r>
      <w:r w:rsidR="007144DE">
        <w:rPr>
          <w:b w:val="0"/>
          <w:spacing w:val="-4"/>
          <w:szCs w:val="28"/>
          <w:lang w:val="es-ES"/>
        </w:rPr>
        <w:t>S</w:t>
      </w:r>
      <w:r w:rsidR="005D52D5" w:rsidRPr="00310039">
        <w:rPr>
          <w:b w:val="0"/>
          <w:spacing w:val="-4"/>
          <w:szCs w:val="28"/>
          <w:lang w:val="es-ES"/>
        </w:rPr>
        <w:t>ản lượng khai thác ước đạt 229.361 tấn, tăng 0,1%; sản lượng nuôi trồng ước đạt 6.310 tấn, giảm 2,1% so với cùng kỳ năm 2022.</w:t>
      </w:r>
    </w:p>
    <w:p w14:paraId="37A74439" w14:textId="77777777" w:rsidR="00860186" w:rsidRPr="00456CC9" w:rsidRDefault="00A81554" w:rsidP="00733F15">
      <w:pPr>
        <w:widowControl w:val="0"/>
        <w:spacing w:before="60" w:after="60" w:line="240" w:lineRule="auto"/>
        <w:ind w:firstLine="567"/>
        <w:jc w:val="both"/>
        <w:rPr>
          <w:rFonts w:cs="Times New Roman"/>
          <w:b/>
          <w:szCs w:val="28"/>
        </w:rPr>
      </w:pPr>
      <w:r w:rsidRPr="00456CC9">
        <w:rPr>
          <w:rFonts w:cs="Times New Roman"/>
          <w:b/>
          <w:szCs w:val="28"/>
        </w:rPr>
        <w:t>c) Thương mại và dịch vụ</w:t>
      </w:r>
    </w:p>
    <w:p w14:paraId="26F1146D" w14:textId="615650E6" w:rsidR="009E5528" w:rsidRPr="00456CC9" w:rsidRDefault="007144DE" w:rsidP="00733F15">
      <w:pPr>
        <w:widowControl w:val="0"/>
        <w:spacing w:before="60" w:after="60" w:line="240" w:lineRule="auto"/>
        <w:ind w:firstLine="567"/>
        <w:jc w:val="both"/>
        <w:rPr>
          <w:szCs w:val="28"/>
          <w:highlight w:val="yellow"/>
        </w:rPr>
      </w:pPr>
      <w:r w:rsidRPr="00F61470">
        <w:rPr>
          <w:iCs/>
          <w:szCs w:val="28"/>
        </w:rPr>
        <w:t xml:space="preserve">- </w:t>
      </w:r>
      <w:r w:rsidR="00CB6FEC" w:rsidRPr="00F61470">
        <w:rPr>
          <w:iCs/>
          <w:szCs w:val="28"/>
        </w:rPr>
        <w:t xml:space="preserve">Chỉ số giá tiêu dùng (CPI) </w:t>
      </w:r>
      <w:r w:rsidR="009E5528" w:rsidRPr="00456CC9">
        <w:rPr>
          <w:szCs w:val="28"/>
        </w:rPr>
        <w:t>bình quân 9 tháng đầu năm 2023 tăng 3</w:t>
      </w:r>
      <w:proofErr w:type="gramStart"/>
      <w:r w:rsidR="009E5528" w:rsidRPr="00456CC9">
        <w:rPr>
          <w:szCs w:val="28"/>
        </w:rPr>
        <w:t>,17</w:t>
      </w:r>
      <w:proofErr w:type="gramEnd"/>
      <w:r w:rsidR="009E5528" w:rsidRPr="00456CC9">
        <w:rPr>
          <w:szCs w:val="28"/>
        </w:rPr>
        <w:t>% so với cùng kỳ năm trước</w:t>
      </w:r>
    </w:p>
    <w:p w14:paraId="09A96BA6" w14:textId="5A436D8A" w:rsidR="00351103" w:rsidRPr="00456CC9" w:rsidRDefault="007144DE" w:rsidP="00733F15">
      <w:pPr>
        <w:widowControl w:val="0"/>
        <w:spacing w:before="60" w:after="60" w:line="240" w:lineRule="auto"/>
        <w:ind w:firstLine="567"/>
        <w:jc w:val="both"/>
        <w:rPr>
          <w:szCs w:val="28"/>
        </w:rPr>
      </w:pPr>
      <w:r w:rsidRPr="007144DE">
        <w:rPr>
          <w:rFonts w:cs="Times New Roman"/>
          <w:iCs/>
          <w:szCs w:val="28"/>
        </w:rPr>
        <w:t>-</w:t>
      </w:r>
      <w:r>
        <w:rPr>
          <w:rFonts w:cs="Times New Roman"/>
          <w:i/>
          <w:szCs w:val="28"/>
        </w:rPr>
        <w:t xml:space="preserve"> </w:t>
      </w:r>
      <w:r w:rsidR="00351103" w:rsidRPr="00F61470">
        <w:rPr>
          <w:rFonts w:cs="Times New Roman"/>
          <w:iCs/>
          <w:szCs w:val="28"/>
        </w:rPr>
        <w:t>Tổng mức bán lẻ hàng hóa và doanh thu dịch vụ tiêu dùng</w:t>
      </w:r>
      <w:r w:rsidR="00351103" w:rsidRPr="00456CC9">
        <w:rPr>
          <w:rFonts w:cs="Times New Roman"/>
          <w:i/>
          <w:szCs w:val="28"/>
        </w:rPr>
        <w:t xml:space="preserve"> </w:t>
      </w:r>
      <w:r w:rsidR="00351103" w:rsidRPr="00456CC9">
        <w:rPr>
          <w:rFonts w:cs="Times New Roman"/>
          <w:szCs w:val="28"/>
        </w:rPr>
        <w:t xml:space="preserve">ước đạt </w:t>
      </w:r>
      <w:r w:rsidR="00070E06" w:rsidRPr="00456CC9">
        <w:rPr>
          <w:szCs w:val="28"/>
        </w:rPr>
        <w:t>53.321</w:t>
      </w:r>
      <w:r w:rsidR="00351103" w:rsidRPr="00456CC9">
        <w:rPr>
          <w:szCs w:val="28"/>
        </w:rPr>
        <w:t xml:space="preserve"> </w:t>
      </w:r>
      <w:r w:rsidR="00351103" w:rsidRPr="00456CC9">
        <w:rPr>
          <w:rFonts w:cs="Times New Roman"/>
          <w:szCs w:val="28"/>
        </w:rPr>
        <w:t>tỷ đồng</w:t>
      </w:r>
      <w:r w:rsidR="000062F7" w:rsidRPr="00456CC9">
        <w:rPr>
          <w:rFonts w:cs="Times New Roman"/>
          <w:szCs w:val="28"/>
        </w:rPr>
        <w:t xml:space="preserve">, </w:t>
      </w:r>
      <w:r w:rsidR="00214CA6" w:rsidRPr="00456CC9">
        <w:rPr>
          <w:rFonts w:cs="Times New Roman"/>
          <w:szCs w:val="28"/>
        </w:rPr>
        <w:t>tăng 1</w:t>
      </w:r>
      <w:r w:rsidR="00070E06" w:rsidRPr="00456CC9">
        <w:rPr>
          <w:rFonts w:cs="Times New Roman"/>
          <w:szCs w:val="28"/>
        </w:rPr>
        <w:t>0</w:t>
      </w:r>
      <w:proofErr w:type="gramStart"/>
      <w:r w:rsidR="00070E06" w:rsidRPr="00456CC9">
        <w:rPr>
          <w:rFonts w:cs="Times New Roman"/>
          <w:szCs w:val="28"/>
        </w:rPr>
        <w:t>,5</w:t>
      </w:r>
      <w:proofErr w:type="gramEnd"/>
      <w:r w:rsidR="00351103" w:rsidRPr="00456CC9">
        <w:rPr>
          <w:rFonts w:cs="Times New Roman"/>
          <w:szCs w:val="28"/>
        </w:rPr>
        <w:t xml:space="preserve">% so với </w:t>
      </w:r>
      <w:r w:rsidR="00070E06" w:rsidRPr="00456CC9">
        <w:rPr>
          <w:rFonts w:cs="Times New Roman"/>
          <w:szCs w:val="28"/>
        </w:rPr>
        <w:t>cùng kỳ năm 2022</w:t>
      </w:r>
      <w:r w:rsidR="000062F7" w:rsidRPr="00456CC9">
        <w:rPr>
          <w:rFonts w:cs="Times New Roman"/>
          <w:szCs w:val="28"/>
        </w:rPr>
        <w:t>.</w:t>
      </w:r>
      <w:r w:rsidR="00351103" w:rsidRPr="00456CC9">
        <w:rPr>
          <w:rFonts w:cs="Times New Roman"/>
          <w:szCs w:val="28"/>
        </w:rPr>
        <w:t xml:space="preserve"> </w:t>
      </w:r>
    </w:p>
    <w:p w14:paraId="43936ECF" w14:textId="212E7165" w:rsidR="007A47AD" w:rsidRPr="00456CC9" w:rsidRDefault="007144DE" w:rsidP="00733F15">
      <w:pPr>
        <w:widowControl w:val="0"/>
        <w:spacing w:before="60" w:after="60" w:line="240" w:lineRule="auto"/>
        <w:ind w:firstLine="567"/>
        <w:jc w:val="both"/>
        <w:rPr>
          <w:szCs w:val="28"/>
        </w:rPr>
      </w:pPr>
      <w:r w:rsidRPr="00F61470">
        <w:rPr>
          <w:iCs/>
          <w:szCs w:val="28"/>
        </w:rPr>
        <w:t xml:space="preserve">- </w:t>
      </w:r>
      <w:r w:rsidR="00351103" w:rsidRPr="00F61470">
        <w:rPr>
          <w:iCs/>
          <w:szCs w:val="28"/>
        </w:rPr>
        <w:t>Kim ngạch xuất khẩu</w:t>
      </w:r>
      <w:r w:rsidR="00351103" w:rsidRPr="00456CC9">
        <w:rPr>
          <w:i/>
          <w:szCs w:val="28"/>
        </w:rPr>
        <w:t xml:space="preserve"> </w:t>
      </w:r>
      <w:r w:rsidR="00351103" w:rsidRPr="00456CC9">
        <w:rPr>
          <w:szCs w:val="28"/>
        </w:rPr>
        <w:t xml:space="preserve">ước đạt </w:t>
      </w:r>
      <w:r w:rsidR="00070E06" w:rsidRPr="00456CC9">
        <w:rPr>
          <w:szCs w:val="28"/>
        </w:rPr>
        <w:t>1.880</w:t>
      </w:r>
      <w:r w:rsidR="00351103" w:rsidRPr="00456CC9">
        <w:rPr>
          <w:szCs w:val="28"/>
        </w:rPr>
        <w:t xml:space="preserve"> triệu USD, </w:t>
      </w:r>
      <w:r w:rsidR="00070E06" w:rsidRPr="00456CC9">
        <w:rPr>
          <w:szCs w:val="28"/>
        </w:rPr>
        <w:t>tăng 8</w:t>
      </w:r>
      <w:proofErr w:type="gramStart"/>
      <w:r w:rsidR="00070E06" w:rsidRPr="00456CC9">
        <w:rPr>
          <w:szCs w:val="28"/>
        </w:rPr>
        <w:t>,7</w:t>
      </w:r>
      <w:proofErr w:type="gramEnd"/>
      <w:r w:rsidR="003E2EB2" w:rsidRPr="00456CC9">
        <w:rPr>
          <w:szCs w:val="28"/>
        </w:rPr>
        <w:t>%</w:t>
      </w:r>
      <w:r w:rsidR="00351103" w:rsidRPr="00456CC9">
        <w:rPr>
          <w:szCs w:val="28"/>
        </w:rPr>
        <w:t xml:space="preserve"> so với</w:t>
      </w:r>
      <w:r w:rsidR="00070E06" w:rsidRPr="00456CC9">
        <w:rPr>
          <w:szCs w:val="28"/>
        </w:rPr>
        <w:t xml:space="preserve"> cùng kỳ năm </w:t>
      </w:r>
      <w:r w:rsidR="00D46BC0" w:rsidRPr="00456CC9">
        <w:rPr>
          <w:szCs w:val="28"/>
        </w:rPr>
        <w:t>2022</w:t>
      </w:r>
      <w:r w:rsidR="00BC2ED0" w:rsidRPr="00456CC9">
        <w:rPr>
          <w:szCs w:val="28"/>
        </w:rPr>
        <w:t>.</w:t>
      </w:r>
      <w:r w:rsidR="007A47AD" w:rsidRPr="00456CC9">
        <w:rPr>
          <w:szCs w:val="28"/>
        </w:rPr>
        <w:t xml:space="preserve"> Mặt hàng có kim ngạch xuất khẩu tăng so với cùng kỳ: May mặc tăng 9,2%; sản phẩm cơ khí tăng 13%; thép tăng 11%; tinh bột mỳ tăng 0,3%. Mặt hàng có kim ngạch xuất khẩu giảm so với cùng kỳ: Thủy sản giảm 1%; đồ gỗ 21%; dăm gỗ nguyên liệu giấy giảm 17,8%; hàng thực phẩm chế biến giảm 10%; dầu FO giảm 31%; sơ, sợi dệt các loại, vải  giảm 14%; giày, túi xách da các loại giảm 13%.</w:t>
      </w:r>
    </w:p>
    <w:p w14:paraId="0A0EDB30" w14:textId="20146D06" w:rsidR="00351103" w:rsidRPr="00456CC9" w:rsidRDefault="007144DE" w:rsidP="00733F15">
      <w:pPr>
        <w:widowControl w:val="0"/>
        <w:spacing w:before="60" w:after="60" w:line="240" w:lineRule="auto"/>
        <w:ind w:firstLine="567"/>
        <w:jc w:val="both"/>
        <w:rPr>
          <w:szCs w:val="28"/>
        </w:rPr>
      </w:pPr>
      <w:r w:rsidRPr="00F61470">
        <w:rPr>
          <w:rFonts w:cs="Times New Roman"/>
          <w:iCs/>
          <w:szCs w:val="28"/>
        </w:rPr>
        <w:t xml:space="preserve">- </w:t>
      </w:r>
      <w:r w:rsidR="00351103" w:rsidRPr="00F61470">
        <w:rPr>
          <w:rFonts w:cs="Times New Roman"/>
          <w:iCs/>
          <w:szCs w:val="28"/>
        </w:rPr>
        <w:t xml:space="preserve">Kim ngạch nhập khẩu </w:t>
      </w:r>
      <w:r w:rsidR="00351103" w:rsidRPr="00F61470">
        <w:rPr>
          <w:rFonts w:cs="Times New Roman"/>
          <w:iCs/>
          <w:szCs w:val="28"/>
          <w:lang w:val="fi-FI"/>
        </w:rPr>
        <w:t>ước</w:t>
      </w:r>
      <w:r w:rsidR="00351103" w:rsidRPr="00456CC9">
        <w:rPr>
          <w:rFonts w:cs="Times New Roman"/>
          <w:szCs w:val="28"/>
          <w:lang w:val="fi-FI"/>
        </w:rPr>
        <w:t xml:space="preserve"> đạt </w:t>
      </w:r>
      <w:r w:rsidR="00070E06" w:rsidRPr="00456CC9">
        <w:rPr>
          <w:szCs w:val="28"/>
          <w:lang w:val="fi-FI"/>
        </w:rPr>
        <w:t>2.735</w:t>
      </w:r>
      <w:r w:rsidR="00351103" w:rsidRPr="00456CC9">
        <w:rPr>
          <w:szCs w:val="28"/>
          <w:lang w:val="fi-FI"/>
        </w:rPr>
        <w:t xml:space="preserve"> triệu USD, </w:t>
      </w:r>
      <w:r w:rsidR="00070E06" w:rsidRPr="00456CC9">
        <w:rPr>
          <w:szCs w:val="28"/>
          <w:lang w:val="fi-FI"/>
        </w:rPr>
        <w:t>giảm 4</w:t>
      </w:r>
      <w:proofErr w:type="gramStart"/>
      <w:r w:rsidR="00070E06" w:rsidRPr="00456CC9">
        <w:rPr>
          <w:szCs w:val="28"/>
          <w:lang w:val="fi-FI"/>
        </w:rPr>
        <w:t>,2</w:t>
      </w:r>
      <w:proofErr w:type="gramEnd"/>
      <w:r w:rsidR="00351103" w:rsidRPr="00456CC9">
        <w:rPr>
          <w:szCs w:val="28"/>
          <w:lang w:val="fi-FI"/>
        </w:rPr>
        <w:t xml:space="preserve">% so với </w:t>
      </w:r>
      <w:r w:rsidR="00070E06" w:rsidRPr="00456CC9">
        <w:rPr>
          <w:szCs w:val="28"/>
          <w:lang w:val="fi-FI"/>
        </w:rPr>
        <w:t xml:space="preserve">cùng kỳ năm </w:t>
      </w:r>
      <w:r w:rsidR="00D46BC0" w:rsidRPr="00456CC9">
        <w:rPr>
          <w:szCs w:val="28"/>
        </w:rPr>
        <w:t>2022</w:t>
      </w:r>
      <w:r w:rsidR="00351103" w:rsidRPr="00456CC9">
        <w:rPr>
          <w:rFonts w:cs="Times New Roman"/>
          <w:szCs w:val="28"/>
        </w:rPr>
        <w:t>.</w:t>
      </w:r>
      <w:r w:rsidR="003E2EB2" w:rsidRPr="00456CC9">
        <w:rPr>
          <w:rFonts w:cs="Times New Roman"/>
          <w:szCs w:val="28"/>
        </w:rPr>
        <w:t xml:space="preserve"> </w:t>
      </w:r>
      <w:r w:rsidR="007A47AD" w:rsidRPr="00456CC9">
        <w:rPr>
          <w:szCs w:val="28"/>
          <w:lang w:val="fi-FI"/>
        </w:rPr>
        <w:t xml:space="preserve">Sản phẩm nhập khẩu chủ yếu là: Dầu thô, sắt thép, máy móc, phụ tùng thay thế, bông, sợi, vải, nguyên phụ liệu... phục vụ nhu cầu sản xuất ở </w:t>
      </w:r>
      <w:r>
        <w:rPr>
          <w:szCs w:val="28"/>
          <w:lang w:val="fi-FI"/>
        </w:rPr>
        <w:t>T</w:t>
      </w:r>
      <w:r w:rsidR="007A47AD" w:rsidRPr="00456CC9">
        <w:rPr>
          <w:szCs w:val="28"/>
          <w:lang w:val="fi-FI"/>
        </w:rPr>
        <w:t>ỉnh.</w:t>
      </w:r>
    </w:p>
    <w:p w14:paraId="76FB67B2" w14:textId="30C1CFE2" w:rsidR="002F7264" w:rsidRPr="00456CC9" w:rsidRDefault="007144DE" w:rsidP="00733F15">
      <w:pPr>
        <w:pStyle w:val="BodyTextIndent"/>
        <w:widowControl w:val="0"/>
        <w:tabs>
          <w:tab w:val="left" w:pos="0"/>
          <w:tab w:val="left" w:pos="180"/>
          <w:tab w:val="left" w:pos="270"/>
          <w:tab w:val="left" w:pos="540"/>
        </w:tabs>
        <w:spacing w:before="60" w:after="60"/>
        <w:ind w:firstLine="567"/>
        <w:rPr>
          <w:b/>
        </w:rPr>
      </w:pPr>
      <w:r w:rsidRPr="00F61470">
        <w:rPr>
          <w:iCs/>
          <w:szCs w:val="28"/>
        </w:rPr>
        <w:t xml:space="preserve">- </w:t>
      </w:r>
      <w:r w:rsidR="002F7264" w:rsidRPr="00F61470">
        <w:rPr>
          <w:iCs/>
          <w:szCs w:val="28"/>
        </w:rPr>
        <w:t>Hoạt động vận tải (không kể vận tải đường sắt):</w:t>
      </w:r>
      <w:r w:rsidR="002F7264" w:rsidRPr="00456CC9">
        <w:rPr>
          <w:i/>
          <w:szCs w:val="28"/>
        </w:rPr>
        <w:t xml:space="preserve"> </w:t>
      </w:r>
      <w:r w:rsidR="002F7264" w:rsidRPr="00456CC9">
        <w:rPr>
          <w:szCs w:val="28"/>
        </w:rPr>
        <w:t>Doanh thu hoạt động vận tải, kho bãi</w:t>
      </w:r>
      <w:r w:rsidR="001B37AD" w:rsidRPr="00456CC9">
        <w:rPr>
          <w:szCs w:val="28"/>
        </w:rPr>
        <w:t xml:space="preserve"> và dịch vụ hỗ trợ vận tải</w:t>
      </w:r>
      <w:r w:rsidR="002F7264" w:rsidRPr="00456CC9">
        <w:rPr>
          <w:szCs w:val="28"/>
        </w:rPr>
        <w:t xml:space="preserve"> ước đạt </w:t>
      </w:r>
      <w:r w:rsidR="00D0777B" w:rsidRPr="00456CC9">
        <w:rPr>
          <w:szCs w:val="28"/>
        </w:rPr>
        <w:t>3.884</w:t>
      </w:r>
      <w:r w:rsidR="002F7264" w:rsidRPr="00456CC9">
        <w:rPr>
          <w:szCs w:val="28"/>
        </w:rPr>
        <w:t xml:space="preserve"> tỷ đồng</w:t>
      </w:r>
      <w:r w:rsidR="002F7264" w:rsidRPr="00456CC9">
        <w:t xml:space="preserve">, </w:t>
      </w:r>
      <w:r w:rsidR="00D0777B" w:rsidRPr="00456CC9">
        <w:rPr>
          <w:szCs w:val="28"/>
        </w:rPr>
        <w:t xml:space="preserve">tăng 19,8% so với </w:t>
      </w:r>
      <w:r w:rsidR="002F7264" w:rsidRPr="00456CC9">
        <w:rPr>
          <w:szCs w:val="28"/>
        </w:rPr>
        <w:t>cùng kỳ</w:t>
      </w:r>
      <w:r w:rsidR="00D0777B" w:rsidRPr="00456CC9">
        <w:rPr>
          <w:szCs w:val="28"/>
        </w:rPr>
        <w:t xml:space="preserve"> năm 2022; trong </w:t>
      </w:r>
      <w:r w:rsidR="00D0777B" w:rsidRPr="00456CC9">
        <w:rPr>
          <w:rFonts w:hint="eastAsia"/>
          <w:szCs w:val="28"/>
        </w:rPr>
        <w:t>đó</w:t>
      </w:r>
      <w:r w:rsidR="00D0777B" w:rsidRPr="00456CC9">
        <w:rPr>
          <w:szCs w:val="28"/>
        </w:rPr>
        <w:t xml:space="preserve">: </w:t>
      </w:r>
      <w:r>
        <w:rPr>
          <w:szCs w:val="28"/>
        </w:rPr>
        <w:t>D</w:t>
      </w:r>
      <w:r w:rsidR="00D0777B" w:rsidRPr="00456CC9">
        <w:rPr>
          <w:szCs w:val="28"/>
        </w:rPr>
        <w:t xml:space="preserve">oanh thu vận tải hành khách </w:t>
      </w:r>
      <w:r w:rsidR="00D0777B" w:rsidRPr="00456CC9">
        <w:rPr>
          <w:rFonts w:hint="eastAsia"/>
          <w:szCs w:val="28"/>
        </w:rPr>
        <w:t>ư</w:t>
      </w:r>
      <w:r w:rsidR="00D0777B" w:rsidRPr="00456CC9">
        <w:rPr>
          <w:szCs w:val="28"/>
        </w:rPr>
        <w:t>ớc t</w:t>
      </w:r>
      <w:r w:rsidR="00D0777B" w:rsidRPr="00456CC9">
        <w:rPr>
          <w:rFonts w:hint="eastAsia"/>
          <w:szCs w:val="28"/>
        </w:rPr>
        <w:t>ă</w:t>
      </w:r>
      <w:r w:rsidR="00D0777B" w:rsidRPr="00456CC9">
        <w:rPr>
          <w:szCs w:val="28"/>
        </w:rPr>
        <w:t xml:space="preserve">ng 35,3%; doanh thu vận tải hàng hóa </w:t>
      </w:r>
      <w:r w:rsidR="00D0777B" w:rsidRPr="00456CC9">
        <w:rPr>
          <w:rFonts w:hint="eastAsia"/>
          <w:szCs w:val="28"/>
        </w:rPr>
        <w:t>ư</w:t>
      </w:r>
      <w:r w:rsidR="00D0777B" w:rsidRPr="00456CC9">
        <w:rPr>
          <w:szCs w:val="28"/>
        </w:rPr>
        <w:t>ớc t</w:t>
      </w:r>
      <w:r w:rsidR="00D0777B" w:rsidRPr="00456CC9">
        <w:rPr>
          <w:rFonts w:hint="eastAsia"/>
          <w:szCs w:val="28"/>
        </w:rPr>
        <w:t>ă</w:t>
      </w:r>
      <w:r w:rsidR="00D0777B" w:rsidRPr="00456CC9">
        <w:rPr>
          <w:szCs w:val="28"/>
        </w:rPr>
        <w:t xml:space="preserve">ng 15,2%; doanh thu kho bãi và dịch vụ hỗ trợ vận tải </w:t>
      </w:r>
      <w:r w:rsidR="00D0777B" w:rsidRPr="00456CC9">
        <w:rPr>
          <w:rFonts w:hint="eastAsia"/>
          <w:szCs w:val="28"/>
        </w:rPr>
        <w:t>ư</w:t>
      </w:r>
      <w:r w:rsidR="00D0777B" w:rsidRPr="00456CC9">
        <w:rPr>
          <w:szCs w:val="28"/>
        </w:rPr>
        <w:t>ớc t</w:t>
      </w:r>
      <w:r w:rsidR="00D0777B" w:rsidRPr="00456CC9">
        <w:rPr>
          <w:rFonts w:hint="eastAsia"/>
          <w:szCs w:val="28"/>
        </w:rPr>
        <w:t>ă</w:t>
      </w:r>
      <w:r w:rsidR="00D0777B" w:rsidRPr="00456CC9">
        <w:rPr>
          <w:szCs w:val="28"/>
        </w:rPr>
        <w:t>ng 16,3%.</w:t>
      </w:r>
    </w:p>
    <w:p w14:paraId="25C61EC3" w14:textId="77777777" w:rsidR="00295383" w:rsidRPr="007144DE" w:rsidRDefault="001A68B8" w:rsidP="00733F15">
      <w:pPr>
        <w:pStyle w:val="BodyTextIndent"/>
        <w:widowControl w:val="0"/>
        <w:tabs>
          <w:tab w:val="left" w:pos="0"/>
          <w:tab w:val="left" w:pos="180"/>
          <w:tab w:val="left" w:pos="270"/>
          <w:tab w:val="left" w:pos="540"/>
        </w:tabs>
        <w:spacing w:before="60" w:after="60"/>
        <w:ind w:firstLine="567"/>
        <w:rPr>
          <w:b/>
          <w:color w:val="000000" w:themeColor="text1"/>
          <w:szCs w:val="28"/>
        </w:rPr>
      </w:pPr>
      <w:r w:rsidRPr="007144DE">
        <w:rPr>
          <w:b/>
          <w:color w:val="000000" w:themeColor="text1"/>
          <w:szCs w:val="28"/>
        </w:rPr>
        <w:t xml:space="preserve">d) Đầu tư công </w:t>
      </w:r>
    </w:p>
    <w:p w14:paraId="3C96E57F" w14:textId="39BF3AB2" w:rsidR="00C8542E" w:rsidRDefault="00295383" w:rsidP="00733F15">
      <w:pPr>
        <w:pStyle w:val="BodyTextIndent"/>
        <w:widowControl w:val="0"/>
        <w:tabs>
          <w:tab w:val="left" w:pos="0"/>
          <w:tab w:val="left" w:pos="180"/>
          <w:tab w:val="left" w:pos="270"/>
          <w:tab w:val="left" w:pos="540"/>
        </w:tabs>
        <w:spacing w:before="60" w:after="60"/>
        <w:ind w:firstLine="567"/>
        <w:rPr>
          <w:rFonts w:eastAsia="Calibri"/>
          <w:szCs w:val="28"/>
        </w:rPr>
      </w:pPr>
      <w:r w:rsidRPr="00456CC9">
        <w:rPr>
          <w:rFonts w:eastAsia="Calibri"/>
          <w:szCs w:val="28"/>
        </w:rPr>
        <w:t>Tổng kế hoạch vốn đầu tư công năm 2023 của tỉnh được Thủ tướng Chính phủ giao là 6.789,4 tỷ đồng, HĐND tỉnh giao 6.949,4 tỷ đồng</w:t>
      </w:r>
      <w:r w:rsidRPr="00456CC9">
        <w:rPr>
          <w:rFonts w:eastAsia="Calibri"/>
          <w:szCs w:val="28"/>
          <w:vertAlign w:val="superscript"/>
        </w:rPr>
        <w:footnoteReference w:id="3"/>
      </w:r>
      <w:r w:rsidRPr="00456CC9">
        <w:rPr>
          <w:rFonts w:eastAsia="Calibri"/>
          <w:szCs w:val="28"/>
        </w:rPr>
        <w:t xml:space="preserve"> </w:t>
      </w:r>
      <w:r w:rsidRPr="00456CC9">
        <w:rPr>
          <w:rFonts w:eastAsia="Calibri"/>
          <w:i/>
          <w:szCs w:val="28"/>
        </w:rPr>
        <w:t xml:space="preserve">(bao gồm nguồn vốn bội chi ngân sách địa phương là 236,7 tỷ đồng và nguồn vốn chi đầu tư phát triển khác là </w:t>
      </w:r>
      <w:r w:rsidR="00C8542E">
        <w:rPr>
          <w:rFonts w:eastAsia="Calibri"/>
          <w:i/>
          <w:szCs w:val="28"/>
        </w:rPr>
        <w:t>97</w:t>
      </w:r>
      <w:r w:rsidR="003F2899" w:rsidRPr="00456CC9">
        <w:rPr>
          <w:rFonts w:eastAsia="Calibri"/>
          <w:i/>
          <w:szCs w:val="28"/>
        </w:rPr>
        <w:t xml:space="preserve"> </w:t>
      </w:r>
      <w:r w:rsidRPr="00456CC9">
        <w:rPr>
          <w:rFonts w:eastAsia="Calibri"/>
          <w:i/>
          <w:szCs w:val="28"/>
        </w:rPr>
        <w:t>tỷ đồng)</w:t>
      </w:r>
      <w:r w:rsidRPr="00456CC9">
        <w:rPr>
          <w:rFonts w:eastAsia="Calibri"/>
          <w:szCs w:val="28"/>
        </w:rPr>
        <w:t>, trong đó: Vốn ngân sách địa phương là 4.527,8 tỷ đồng</w:t>
      </w:r>
      <w:r w:rsidRPr="00456CC9">
        <w:rPr>
          <w:rFonts w:eastAsia="Calibri"/>
          <w:szCs w:val="28"/>
          <w:vertAlign w:val="superscript"/>
        </w:rPr>
        <w:footnoteReference w:id="4"/>
      </w:r>
      <w:r w:rsidRPr="00456CC9">
        <w:rPr>
          <w:rFonts w:eastAsia="Calibri"/>
          <w:szCs w:val="28"/>
        </w:rPr>
        <w:t>, vố</w:t>
      </w:r>
      <w:r w:rsidR="006368D2" w:rsidRPr="00456CC9">
        <w:rPr>
          <w:rFonts w:eastAsia="Calibri"/>
          <w:szCs w:val="28"/>
        </w:rPr>
        <w:t xml:space="preserve">n ngân sách </w:t>
      </w:r>
      <w:r w:rsidR="007144DE">
        <w:rPr>
          <w:rFonts w:eastAsia="Calibri"/>
          <w:szCs w:val="28"/>
        </w:rPr>
        <w:t>t</w:t>
      </w:r>
      <w:r w:rsidR="006368D2" w:rsidRPr="00456CC9">
        <w:rPr>
          <w:rFonts w:eastAsia="Calibri"/>
          <w:szCs w:val="28"/>
        </w:rPr>
        <w:t xml:space="preserve">rung ương </w:t>
      </w:r>
      <w:r w:rsidRPr="00456CC9">
        <w:rPr>
          <w:rFonts w:eastAsia="Calibri"/>
          <w:szCs w:val="28"/>
        </w:rPr>
        <w:t>là 2.421,6 tỷ đồng</w:t>
      </w:r>
      <w:r w:rsidRPr="00456CC9">
        <w:rPr>
          <w:rFonts w:eastAsia="Calibri"/>
          <w:szCs w:val="28"/>
          <w:vertAlign w:val="superscript"/>
        </w:rPr>
        <w:footnoteReference w:id="5"/>
      </w:r>
      <w:r w:rsidRPr="00456CC9">
        <w:rPr>
          <w:rFonts w:eastAsia="Calibri"/>
          <w:szCs w:val="28"/>
        </w:rPr>
        <w:t>.</w:t>
      </w:r>
    </w:p>
    <w:p w14:paraId="03EF1DFF" w14:textId="72748610" w:rsidR="00C8542E" w:rsidRPr="00C8542E" w:rsidRDefault="00C8542E" w:rsidP="00733F15">
      <w:pPr>
        <w:pStyle w:val="BodyTextIndent"/>
        <w:widowControl w:val="0"/>
        <w:tabs>
          <w:tab w:val="left" w:pos="0"/>
          <w:tab w:val="left" w:pos="180"/>
          <w:tab w:val="left" w:pos="270"/>
          <w:tab w:val="left" w:pos="540"/>
        </w:tabs>
        <w:spacing w:before="60" w:after="60"/>
        <w:ind w:firstLine="567"/>
        <w:rPr>
          <w:rFonts w:eastAsia="Calibri"/>
          <w:szCs w:val="28"/>
        </w:rPr>
      </w:pPr>
      <w:r w:rsidRPr="00C8542E">
        <w:rPr>
          <w:bCs/>
          <w:color w:val="000000"/>
          <w:lang w:val="vi-VN"/>
        </w:rPr>
        <w:t xml:space="preserve">Ước đến ngày 30/9/2023, giải ngân khoảng </w:t>
      </w:r>
      <w:r w:rsidRPr="00C8542E">
        <w:rPr>
          <w:bCs/>
          <w:color w:val="000000"/>
        </w:rPr>
        <w:t xml:space="preserve">4.230,931 </w:t>
      </w:r>
      <w:r w:rsidRPr="00C8542E">
        <w:rPr>
          <w:bCs/>
          <w:color w:val="000000"/>
          <w:lang w:val="vi-VN"/>
        </w:rPr>
        <w:t xml:space="preserve">tỷ đồng, bằng </w:t>
      </w:r>
      <w:r w:rsidRPr="00C8542E">
        <w:rPr>
          <w:bCs/>
          <w:color w:val="000000"/>
        </w:rPr>
        <w:t>62,3</w:t>
      </w:r>
      <w:r w:rsidRPr="00C8542E">
        <w:rPr>
          <w:bCs/>
          <w:color w:val="000000"/>
          <w:lang w:val="vi-VN"/>
        </w:rPr>
        <w:t>%</w:t>
      </w:r>
      <w:r w:rsidRPr="00C8542E">
        <w:rPr>
          <w:bCs/>
          <w:color w:val="000000"/>
        </w:rPr>
        <w:t xml:space="preserve"> </w:t>
      </w:r>
      <w:r w:rsidRPr="00C8542E">
        <w:rPr>
          <w:bCs/>
          <w:color w:val="000000"/>
          <w:lang w:val="vi-VN"/>
        </w:rPr>
        <w:t xml:space="preserve">kế hoạch vốn Thủ tướng chính phủ giao, bằng </w:t>
      </w:r>
      <w:r w:rsidRPr="00C8542E">
        <w:rPr>
          <w:bCs/>
          <w:color w:val="000000"/>
        </w:rPr>
        <w:t>60</w:t>
      </w:r>
      <w:r w:rsidRPr="00C8542E">
        <w:rPr>
          <w:bCs/>
          <w:color w:val="000000"/>
          <w:lang w:val="vi-VN"/>
        </w:rPr>
        <w:t xml:space="preserve">,9% kế hoạch vốn HĐND tỉnh giao, trong đó: </w:t>
      </w:r>
      <w:r w:rsidR="007450C9">
        <w:rPr>
          <w:bCs/>
          <w:color w:val="000000"/>
          <w:lang w:val="en-US"/>
        </w:rPr>
        <w:t>N</w:t>
      </w:r>
      <w:r w:rsidRPr="00C8542E">
        <w:rPr>
          <w:bCs/>
          <w:color w:val="000000"/>
          <w:lang w:val="vi-VN"/>
        </w:rPr>
        <w:t xml:space="preserve">gân sách địa phương giải ngân khoảng </w:t>
      </w:r>
      <w:r w:rsidRPr="00C8542E">
        <w:rPr>
          <w:bCs/>
          <w:color w:val="000000"/>
        </w:rPr>
        <w:t>2.</w:t>
      </w:r>
      <w:r w:rsidR="00F504E3">
        <w:rPr>
          <w:bCs/>
          <w:color w:val="000000"/>
        </w:rPr>
        <w:t>846,082</w:t>
      </w:r>
      <w:r w:rsidRPr="00C8542E">
        <w:rPr>
          <w:bCs/>
          <w:color w:val="000000"/>
          <w:lang w:val="vi-VN"/>
        </w:rPr>
        <w:t xml:space="preserve"> tỷ đồng</w:t>
      </w:r>
      <w:r w:rsidRPr="00C8542E">
        <w:rPr>
          <w:bCs/>
          <w:color w:val="000000"/>
        </w:rPr>
        <w:t xml:space="preserve"> </w:t>
      </w:r>
      <w:r w:rsidRPr="00C8542E">
        <w:rPr>
          <w:bCs/>
          <w:i/>
          <w:color w:val="000000"/>
          <w:lang w:val="vi-VN"/>
        </w:rPr>
        <w:t xml:space="preserve">(tương </w:t>
      </w:r>
      <w:r w:rsidRPr="00C8542E">
        <w:rPr>
          <w:bCs/>
          <w:i/>
          <w:color w:val="000000"/>
          <w:lang w:val="vi-VN"/>
        </w:rPr>
        <w:lastRenderedPageBreak/>
        <w:t xml:space="preserve">ứng đạt </w:t>
      </w:r>
      <w:r w:rsidR="00F504E3">
        <w:rPr>
          <w:bCs/>
          <w:i/>
          <w:color w:val="000000"/>
          <w:lang w:val="en-US"/>
        </w:rPr>
        <w:t>6</w:t>
      </w:r>
      <w:r w:rsidR="008E139F">
        <w:rPr>
          <w:bCs/>
          <w:i/>
          <w:color w:val="000000"/>
          <w:lang w:val="en-US"/>
        </w:rPr>
        <w:t>5,2</w:t>
      </w:r>
      <w:r w:rsidR="00F504E3">
        <w:rPr>
          <w:bCs/>
          <w:i/>
          <w:color w:val="000000"/>
          <w:lang w:val="vi-VN"/>
        </w:rPr>
        <w:t>%-</w:t>
      </w:r>
      <w:r w:rsidR="008E139F">
        <w:rPr>
          <w:bCs/>
          <w:i/>
          <w:color w:val="000000"/>
          <w:lang w:val="en-US"/>
        </w:rPr>
        <w:t>62,9</w:t>
      </w:r>
      <w:r w:rsidRPr="00C8542E">
        <w:rPr>
          <w:bCs/>
          <w:i/>
          <w:color w:val="000000"/>
          <w:lang w:val="vi-VN"/>
        </w:rPr>
        <w:t>%)</w:t>
      </w:r>
      <w:r w:rsidRPr="00C8542E">
        <w:rPr>
          <w:bCs/>
          <w:color w:val="000000"/>
          <w:lang w:val="vi-VN"/>
        </w:rPr>
        <w:t>, ngân sách trung ương ước khoảng 1.384,849 tỷ đồng (57,2%)</w:t>
      </w:r>
      <w:r w:rsidR="008E139F">
        <w:rPr>
          <w:bCs/>
          <w:color w:val="000000"/>
        </w:rPr>
        <w:t>.</w:t>
      </w:r>
    </w:p>
    <w:p w14:paraId="075E5F7C" w14:textId="77777777" w:rsidR="00614A19" w:rsidRPr="0013258B" w:rsidRDefault="001A68B8" w:rsidP="00733F15">
      <w:pPr>
        <w:widowControl w:val="0"/>
        <w:spacing w:before="60" w:after="60" w:line="240" w:lineRule="auto"/>
        <w:ind w:firstLine="567"/>
        <w:jc w:val="both"/>
        <w:rPr>
          <w:rFonts w:cs="Times New Roman"/>
          <w:b/>
          <w:bCs/>
          <w:color w:val="000000" w:themeColor="text1"/>
          <w:szCs w:val="28"/>
        </w:rPr>
      </w:pPr>
      <w:r w:rsidRPr="0013258B">
        <w:rPr>
          <w:rFonts w:cs="Times New Roman"/>
          <w:b/>
          <w:bCs/>
          <w:color w:val="000000" w:themeColor="text1"/>
          <w:szCs w:val="28"/>
        </w:rPr>
        <w:t>đ</w:t>
      </w:r>
      <w:r w:rsidR="00A81554" w:rsidRPr="0013258B">
        <w:rPr>
          <w:rFonts w:cs="Times New Roman"/>
          <w:b/>
          <w:bCs/>
          <w:color w:val="000000" w:themeColor="text1"/>
          <w:szCs w:val="28"/>
        </w:rPr>
        <w:t>) Thu chi ngân sách</w:t>
      </w:r>
    </w:p>
    <w:p w14:paraId="4A81D317" w14:textId="17BBC933" w:rsidR="00653A32" w:rsidRPr="00456CC9" w:rsidRDefault="0013258B" w:rsidP="00733F15">
      <w:pPr>
        <w:widowControl w:val="0"/>
        <w:spacing w:before="60" w:after="60" w:line="240" w:lineRule="auto"/>
        <w:ind w:firstLine="567"/>
        <w:jc w:val="both"/>
        <w:rPr>
          <w:rFonts w:cs="Times New Roman"/>
          <w:b/>
          <w:bCs/>
          <w:szCs w:val="28"/>
        </w:rPr>
      </w:pPr>
      <w:r>
        <w:rPr>
          <w:rFonts w:eastAsia="Calibri"/>
          <w:bCs/>
        </w:rPr>
        <w:t xml:space="preserve">- </w:t>
      </w:r>
      <w:r w:rsidR="00351103" w:rsidRPr="00456CC9">
        <w:rPr>
          <w:rFonts w:eastAsia="Calibri"/>
          <w:bCs/>
          <w:lang w:val="vi-VN"/>
        </w:rPr>
        <w:t>Tổng thu ngân sách</w:t>
      </w:r>
      <w:r w:rsidR="00351103" w:rsidRPr="00456CC9">
        <w:rPr>
          <w:rFonts w:eastAsia="Calibri"/>
          <w:bCs/>
        </w:rPr>
        <w:t xml:space="preserve"> nhà nước</w:t>
      </w:r>
      <w:r w:rsidR="006A6869" w:rsidRPr="00456CC9">
        <w:rPr>
          <w:rFonts w:eastAsia="Calibri"/>
          <w:bCs/>
        </w:rPr>
        <w:t xml:space="preserve"> </w:t>
      </w:r>
      <w:r w:rsidR="00DF13C6" w:rsidRPr="00456CC9">
        <w:rPr>
          <w:rFonts w:eastAsia="Calibri"/>
          <w:bCs/>
        </w:rPr>
        <w:t xml:space="preserve">9 </w:t>
      </w:r>
      <w:r w:rsidR="00351103" w:rsidRPr="00456CC9">
        <w:rPr>
          <w:bCs/>
          <w:szCs w:val="28"/>
        </w:rPr>
        <w:t>tháng</w:t>
      </w:r>
      <w:r w:rsidR="00DF13C6" w:rsidRPr="00456CC9">
        <w:rPr>
          <w:bCs/>
          <w:szCs w:val="28"/>
        </w:rPr>
        <w:t xml:space="preserve"> ước</w:t>
      </w:r>
      <w:r w:rsidR="00351103" w:rsidRPr="00456CC9">
        <w:rPr>
          <w:bCs/>
          <w:szCs w:val="28"/>
        </w:rPr>
        <w:t xml:space="preserve"> đạt </w:t>
      </w:r>
      <w:r w:rsidR="00DF13C6" w:rsidRPr="00456CC9">
        <w:rPr>
          <w:bCs/>
          <w:szCs w:val="28"/>
        </w:rPr>
        <w:t>18.267</w:t>
      </w:r>
      <w:r w:rsidR="00351103" w:rsidRPr="00456CC9">
        <w:rPr>
          <w:bCs/>
          <w:szCs w:val="28"/>
        </w:rPr>
        <w:t xml:space="preserve"> tỷ đồ</w:t>
      </w:r>
      <w:r w:rsidR="00DF13C6" w:rsidRPr="00456CC9">
        <w:rPr>
          <w:bCs/>
          <w:szCs w:val="28"/>
        </w:rPr>
        <w:t>ng,</w:t>
      </w:r>
      <w:r w:rsidR="00373194" w:rsidRPr="00456CC9">
        <w:rPr>
          <w:bCs/>
          <w:szCs w:val="28"/>
        </w:rPr>
        <w:t xml:space="preserve"> </w:t>
      </w:r>
      <w:r w:rsidR="000124AA" w:rsidRPr="00456CC9">
        <w:rPr>
          <w:bCs/>
          <w:szCs w:val="28"/>
        </w:rPr>
        <w:t xml:space="preserve">bằng </w:t>
      </w:r>
      <w:r w:rsidR="00DF13C6" w:rsidRPr="00456CC9">
        <w:rPr>
          <w:bCs/>
          <w:szCs w:val="28"/>
        </w:rPr>
        <w:t>79,5</w:t>
      </w:r>
      <w:r w:rsidR="008A0DBC" w:rsidRPr="00456CC9">
        <w:rPr>
          <w:bCs/>
          <w:szCs w:val="28"/>
        </w:rPr>
        <w:t>%</w:t>
      </w:r>
      <w:r w:rsidR="000124AA" w:rsidRPr="00456CC9">
        <w:rPr>
          <w:bCs/>
          <w:szCs w:val="28"/>
        </w:rPr>
        <w:t xml:space="preserve"> so với cùng kỳ, </w:t>
      </w:r>
      <w:r w:rsidR="00373194" w:rsidRPr="00456CC9">
        <w:rPr>
          <w:bCs/>
          <w:szCs w:val="28"/>
        </w:rPr>
        <w:t xml:space="preserve">bằng </w:t>
      </w:r>
      <w:r w:rsidR="00DF13C6" w:rsidRPr="00456CC9">
        <w:rPr>
          <w:bCs/>
          <w:szCs w:val="28"/>
        </w:rPr>
        <w:t>76,5</w:t>
      </w:r>
      <w:r w:rsidR="00653A32" w:rsidRPr="00456CC9">
        <w:rPr>
          <w:bCs/>
          <w:szCs w:val="28"/>
        </w:rPr>
        <w:t>% dự toán năm do HĐND tỉ</w:t>
      </w:r>
      <w:r w:rsidR="006A447B" w:rsidRPr="00456CC9">
        <w:rPr>
          <w:bCs/>
          <w:szCs w:val="28"/>
        </w:rPr>
        <w:t>nh giao và</w:t>
      </w:r>
      <w:r w:rsidR="00373194" w:rsidRPr="00456CC9">
        <w:rPr>
          <w:bCs/>
          <w:szCs w:val="28"/>
        </w:rPr>
        <w:t xml:space="preserve"> </w:t>
      </w:r>
      <w:r w:rsidR="008A0DBC" w:rsidRPr="00456CC9">
        <w:rPr>
          <w:bCs/>
          <w:szCs w:val="28"/>
        </w:rPr>
        <w:t>7</w:t>
      </w:r>
      <w:r w:rsidR="00DF13C6" w:rsidRPr="00456CC9">
        <w:rPr>
          <w:bCs/>
          <w:szCs w:val="28"/>
        </w:rPr>
        <w:t>8</w:t>
      </w:r>
      <w:r w:rsidR="00816485" w:rsidRPr="00456CC9">
        <w:rPr>
          <w:bCs/>
          <w:szCs w:val="28"/>
        </w:rPr>
        <w:t xml:space="preserve">% </w:t>
      </w:r>
      <w:r w:rsidR="00653A32" w:rsidRPr="00456CC9">
        <w:rPr>
          <w:bCs/>
          <w:szCs w:val="28"/>
        </w:rPr>
        <w:t>dự</w:t>
      </w:r>
      <w:r w:rsidR="00373194" w:rsidRPr="00456CC9">
        <w:rPr>
          <w:bCs/>
          <w:szCs w:val="28"/>
        </w:rPr>
        <w:t xml:space="preserve"> toán trung ương giao; trong đó, thu nội địa ước đạt </w:t>
      </w:r>
      <w:r w:rsidR="00DF13C6" w:rsidRPr="00456CC9">
        <w:rPr>
          <w:bCs/>
          <w:szCs w:val="28"/>
        </w:rPr>
        <w:t>12.148</w:t>
      </w:r>
      <w:r w:rsidR="00373194" w:rsidRPr="00456CC9">
        <w:rPr>
          <w:bCs/>
          <w:szCs w:val="28"/>
        </w:rPr>
        <w:t xml:space="preserve"> tỷ đồng</w:t>
      </w:r>
      <w:r w:rsidR="00373194" w:rsidRPr="00456CC9">
        <w:rPr>
          <w:rStyle w:val="FootnoteReference"/>
          <w:bCs/>
          <w:szCs w:val="28"/>
        </w:rPr>
        <w:footnoteReference w:id="6"/>
      </w:r>
      <w:r w:rsidR="00373194" w:rsidRPr="00456CC9">
        <w:rPr>
          <w:bCs/>
          <w:szCs w:val="28"/>
        </w:rPr>
        <w:t xml:space="preserve">, bằng </w:t>
      </w:r>
      <w:r w:rsidR="00DF13C6" w:rsidRPr="00456CC9">
        <w:rPr>
          <w:bCs/>
          <w:szCs w:val="28"/>
        </w:rPr>
        <w:t>78,1</w:t>
      </w:r>
      <w:r w:rsidR="00373194" w:rsidRPr="00456CC9">
        <w:rPr>
          <w:bCs/>
          <w:szCs w:val="28"/>
        </w:rPr>
        <w:t xml:space="preserve">% dự toán do HĐND tỉnh giao và </w:t>
      </w:r>
      <w:r w:rsidR="00DF13C6" w:rsidRPr="00456CC9">
        <w:rPr>
          <w:bCs/>
          <w:szCs w:val="28"/>
        </w:rPr>
        <w:t>80,1</w:t>
      </w:r>
      <w:r w:rsidR="00373194" w:rsidRPr="00456CC9">
        <w:rPr>
          <w:bCs/>
          <w:szCs w:val="28"/>
        </w:rPr>
        <w:t xml:space="preserve">% dự toán </w:t>
      </w:r>
      <w:r w:rsidR="007450C9">
        <w:rPr>
          <w:bCs/>
          <w:szCs w:val="28"/>
        </w:rPr>
        <w:t>T</w:t>
      </w:r>
      <w:r w:rsidR="00373194" w:rsidRPr="00456CC9">
        <w:rPr>
          <w:bCs/>
          <w:szCs w:val="28"/>
        </w:rPr>
        <w:t>rung ương giao; thu từ hoạt động xuất nhập khẩu ước đạ</w:t>
      </w:r>
      <w:r w:rsidR="00EB2EC5" w:rsidRPr="00456CC9">
        <w:rPr>
          <w:bCs/>
          <w:szCs w:val="28"/>
        </w:rPr>
        <w:t xml:space="preserve">t </w:t>
      </w:r>
      <w:r w:rsidR="00DF13C6" w:rsidRPr="00456CC9">
        <w:rPr>
          <w:bCs/>
          <w:szCs w:val="28"/>
        </w:rPr>
        <w:t>6.071</w:t>
      </w:r>
      <w:r w:rsidR="00EB2EC5" w:rsidRPr="00456CC9">
        <w:rPr>
          <w:bCs/>
          <w:szCs w:val="28"/>
        </w:rPr>
        <w:t xml:space="preserve"> </w:t>
      </w:r>
      <w:r w:rsidR="00373194" w:rsidRPr="00456CC9">
        <w:rPr>
          <w:bCs/>
          <w:szCs w:val="28"/>
        </w:rPr>
        <w:t xml:space="preserve">tỷ đồng, bằng </w:t>
      </w:r>
      <w:r w:rsidR="00DF13C6" w:rsidRPr="00456CC9">
        <w:rPr>
          <w:bCs/>
          <w:szCs w:val="28"/>
        </w:rPr>
        <w:t>75</w:t>
      </w:r>
      <w:r w:rsidR="00373194" w:rsidRPr="00456CC9">
        <w:rPr>
          <w:bCs/>
          <w:szCs w:val="28"/>
        </w:rPr>
        <w:t>% dự toán.</w:t>
      </w:r>
    </w:p>
    <w:p w14:paraId="718BF849" w14:textId="570C2B83" w:rsidR="00295383" w:rsidRPr="00456CC9" w:rsidRDefault="0013258B" w:rsidP="00733F15">
      <w:pPr>
        <w:widowControl w:val="0"/>
        <w:spacing w:before="60" w:after="60" w:line="240" w:lineRule="auto"/>
        <w:ind w:firstLine="567"/>
        <w:jc w:val="both"/>
        <w:rPr>
          <w:bCs/>
          <w:szCs w:val="28"/>
        </w:rPr>
      </w:pPr>
      <w:r>
        <w:rPr>
          <w:rFonts w:eastAsia="Calibri"/>
          <w:bCs/>
          <w:szCs w:val="28"/>
        </w:rPr>
        <w:t xml:space="preserve">- </w:t>
      </w:r>
      <w:r w:rsidR="00295383" w:rsidRPr="00456CC9">
        <w:rPr>
          <w:rFonts w:eastAsia="Calibri"/>
          <w:bCs/>
          <w:szCs w:val="28"/>
        </w:rPr>
        <w:t>Tổng chi ngân sách địa phương</w:t>
      </w:r>
      <w:r w:rsidR="00295383" w:rsidRPr="00456CC9">
        <w:rPr>
          <w:bCs/>
          <w:szCs w:val="28"/>
        </w:rPr>
        <w:t xml:space="preserve"> ước đạt </w:t>
      </w:r>
      <w:r w:rsidR="00A41FC2" w:rsidRPr="00456CC9">
        <w:rPr>
          <w:bCs/>
          <w:szCs w:val="28"/>
        </w:rPr>
        <w:t>10.457</w:t>
      </w:r>
      <w:r w:rsidR="00295383" w:rsidRPr="00456CC9">
        <w:rPr>
          <w:bCs/>
          <w:szCs w:val="28"/>
        </w:rPr>
        <w:t xml:space="preserve"> tỷ đồng, </w:t>
      </w:r>
      <w:r w:rsidR="00A41FC2" w:rsidRPr="00456CC9">
        <w:rPr>
          <w:bCs/>
          <w:szCs w:val="28"/>
        </w:rPr>
        <w:t>bằng</w:t>
      </w:r>
      <w:r w:rsidR="00295383" w:rsidRPr="00456CC9">
        <w:rPr>
          <w:bCs/>
          <w:szCs w:val="28"/>
        </w:rPr>
        <w:t xml:space="preserve"> </w:t>
      </w:r>
      <w:r w:rsidR="00A41FC2" w:rsidRPr="00456CC9">
        <w:rPr>
          <w:bCs/>
          <w:szCs w:val="28"/>
        </w:rPr>
        <w:t>113</w:t>
      </w:r>
      <w:proofErr w:type="gramStart"/>
      <w:r w:rsidR="00A41FC2" w:rsidRPr="00456CC9">
        <w:rPr>
          <w:bCs/>
          <w:szCs w:val="28"/>
        </w:rPr>
        <w:t>,3</w:t>
      </w:r>
      <w:proofErr w:type="gramEnd"/>
      <w:r w:rsidR="00295383" w:rsidRPr="00456CC9">
        <w:rPr>
          <w:bCs/>
          <w:szCs w:val="28"/>
        </w:rPr>
        <w:t xml:space="preserve">% so với cùng kỳ và bằng </w:t>
      </w:r>
      <w:r w:rsidR="00A41FC2" w:rsidRPr="00456CC9">
        <w:rPr>
          <w:bCs/>
          <w:szCs w:val="28"/>
        </w:rPr>
        <w:t>59,6</w:t>
      </w:r>
      <w:r w:rsidR="00295383" w:rsidRPr="00456CC9">
        <w:rPr>
          <w:bCs/>
          <w:szCs w:val="28"/>
        </w:rPr>
        <w:t>% dự toán năm</w:t>
      </w:r>
      <w:r w:rsidR="00295383" w:rsidRPr="00456CC9">
        <w:rPr>
          <w:rFonts w:eastAsia="Calibri"/>
          <w:bCs/>
          <w:szCs w:val="28"/>
        </w:rPr>
        <w:t>.</w:t>
      </w:r>
    </w:p>
    <w:p w14:paraId="21C10E0B" w14:textId="77777777" w:rsidR="006377FD" w:rsidRPr="0013258B" w:rsidRDefault="00536639" w:rsidP="00733F15">
      <w:pPr>
        <w:widowControl w:val="0"/>
        <w:spacing w:before="60" w:after="60" w:line="240" w:lineRule="auto"/>
        <w:ind w:firstLine="567"/>
        <w:jc w:val="both"/>
        <w:rPr>
          <w:rFonts w:cs="Times New Roman"/>
          <w:b/>
          <w:color w:val="000000" w:themeColor="text1"/>
          <w:szCs w:val="28"/>
        </w:rPr>
      </w:pPr>
      <w:r w:rsidRPr="0013258B">
        <w:rPr>
          <w:rFonts w:cs="Times New Roman"/>
          <w:b/>
          <w:color w:val="000000" w:themeColor="text1"/>
          <w:szCs w:val="28"/>
        </w:rPr>
        <w:t>e</w:t>
      </w:r>
      <w:r w:rsidR="00A81554" w:rsidRPr="0013258B">
        <w:rPr>
          <w:rFonts w:cs="Times New Roman"/>
          <w:b/>
          <w:color w:val="000000" w:themeColor="text1"/>
          <w:szCs w:val="28"/>
        </w:rPr>
        <w:t>) Thu hút đầu tư và quản lý doanh nghiệp</w:t>
      </w:r>
    </w:p>
    <w:p w14:paraId="064489DA" w14:textId="3296C2CE" w:rsidR="00D57AF4" w:rsidRPr="00456CC9" w:rsidRDefault="0013258B" w:rsidP="00733F15">
      <w:pPr>
        <w:widowControl w:val="0"/>
        <w:spacing w:before="60" w:after="60" w:line="240" w:lineRule="auto"/>
        <w:ind w:firstLine="567"/>
        <w:jc w:val="both"/>
        <w:rPr>
          <w:rFonts w:cs="Times New Roman"/>
          <w:iCs/>
          <w:szCs w:val="28"/>
        </w:rPr>
      </w:pPr>
      <w:r w:rsidRPr="0013258B">
        <w:rPr>
          <w:rFonts w:cs="Times New Roman"/>
          <w:szCs w:val="28"/>
        </w:rPr>
        <w:t xml:space="preserve">- </w:t>
      </w:r>
      <w:r w:rsidR="00D57AF4" w:rsidRPr="0013258B">
        <w:rPr>
          <w:rFonts w:cs="Times New Roman"/>
          <w:szCs w:val="28"/>
        </w:rPr>
        <w:t>Tình hình thu hút đầu tư nước ngoài (FDI):</w:t>
      </w:r>
      <w:r w:rsidR="00D57AF4" w:rsidRPr="00456CC9">
        <w:rPr>
          <w:rFonts w:cs="Times New Roman"/>
          <w:iCs/>
          <w:szCs w:val="28"/>
        </w:rPr>
        <w:t xml:space="preserve"> </w:t>
      </w:r>
      <w:r w:rsidR="004331FE" w:rsidRPr="00456CC9">
        <w:rPr>
          <w:rFonts w:cs="Times New Roman"/>
          <w:iCs/>
          <w:szCs w:val="28"/>
        </w:rPr>
        <w:t>Trong</w:t>
      </w:r>
      <w:r w:rsidR="008C525A" w:rsidRPr="00456CC9">
        <w:rPr>
          <w:rFonts w:cs="Times New Roman"/>
          <w:iCs/>
          <w:szCs w:val="28"/>
        </w:rPr>
        <w:t xml:space="preserve"> 9</w:t>
      </w:r>
      <w:r w:rsidR="004331FE" w:rsidRPr="00456CC9">
        <w:rPr>
          <w:rFonts w:cs="Times New Roman"/>
          <w:iCs/>
          <w:szCs w:val="28"/>
        </w:rPr>
        <w:t xml:space="preserve"> tháng </w:t>
      </w:r>
      <w:r w:rsidR="008C525A" w:rsidRPr="00456CC9">
        <w:rPr>
          <w:rFonts w:cs="Times New Roman"/>
          <w:iCs/>
          <w:szCs w:val="28"/>
        </w:rPr>
        <w:t>đầu năm</w:t>
      </w:r>
      <w:r w:rsidR="004331FE" w:rsidRPr="00456CC9">
        <w:rPr>
          <w:rFonts w:cs="Times New Roman"/>
          <w:iCs/>
          <w:szCs w:val="28"/>
        </w:rPr>
        <w:t xml:space="preserve"> c</w:t>
      </w:r>
      <w:r w:rsidR="00743767" w:rsidRPr="00456CC9">
        <w:rPr>
          <w:rFonts w:cs="Times New Roman"/>
          <w:iCs/>
          <w:szCs w:val="28"/>
        </w:rPr>
        <w:t>ó 0</w:t>
      </w:r>
      <w:r w:rsidR="008C525A" w:rsidRPr="00456CC9">
        <w:rPr>
          <w:rFonts w:cs="Times New Roman"/>
          <w:iCs/>
          <w:szCs w:val="28"/>
        </w:rPr>
        <w:t>3</w:t>
      </w:r>
      <w:r w:rsidR="00743767" w:rsidRPr="00456CC9">
        <w:rPr>
          <w:rFonts w:cs="Times New Roman"/>
          <w:iCs/>
          <w:szCs w:val="28"/>
        </w:rPr>
        <w:t xml:space="preserve"> dự án đầu tư nước ngoài được cấp giấy chứng nhận đầu tư</w:t>
      </w:r>
      <w:r w:rsidR="008C525A" w:rsidRPr="00456CC9">
        <w:rPr>
          <w:rStyle w:val="FootnoteReference"/>
          <w:rFonts w:cs="Times New Roman"/>
          <w:iCs/>
          <w:szCs w:val="28"/>
        </w:rPr>
        <w:footnoteReference w:id="7"/>
      </w:r>
      <w:r w:rsidR="00743767" w:rsidRPr="00456CC9">
        <w:rPr>
          <w:rFonts w:cs="Times New Roman"/>
          <w:iCs/>
          <w:szCs w:val="28"/>
        </w:rPr>
        <w:t>,</w:t>
      </w:r>
      <w:r w:rsidR="009F7CDF" w:rsidRPr="00456CC9">
        <w:rPr>
          <w:rFonts w:cs="Times New Roman"/>
          <w:iCs/>
          <w:szCs w:val="28"/>
        </w:rPr>
        <w:t xml:space="preserve"> bằng số dự án cùng kỳ năm 2022;</w:t>
      </w:r>
      <w:r w:rsidR="00743767" w:rsidRPr="00456CC9">
        <w:rPr>
          <w:rFonts w:cs="Times New Roman"/>
          <w:iCs/>
          <w:szCs w:val="28"/>
        </w:rPr>
        <w:t xml:space="preserve"> vốn đăng ký </w:t>
      </w:r>
      <w:r w:rsidR="008C525A" w:rsidRPr="00456CC9">
        <w:rPr>
          <w:rFonts w:cs="Times New Roman"/>
          <w:iCs/>
          <w:szCs w:val="28"/>
        </w:rPr>
        <w:t>166</w:t>
      </w:r>
      <w:proofErr w:type="gramStart"/>
      <w:r w:rsidR="008C525A" w:rsidRPr="00456CC9">
        <w:rPr>
          <w:rFonts w:cs="Times New Roman"/>
          <w:iCs/>
          <w:szCs w:val="28"/>
        </w:rPr>
        <w:t>,3</w:t>
      </w:r>
      <w:proofErr w:type="gramEnd"/>
      <w:r w:rsidR="008C525A" w:rsidRPr="00456CC9">
        <w:rPr>
          <w:rFonts w:cs="Times New Roman"/>
          <w:iCs/>
          <w:szCs w:val="28"/>
        </w:rPr>
        <w:t xml:space="preserve"> </w:t>
      </w:r>
      <w:r w:rsidR="00743767" w:rsidRPr="00456CC9">
        <w:rPr>
          <w:rFonts w:cs="Times New Roman"/>
          <w:iCs/>
          <w:szCs w:val="28"/>
        </w:rPr>
        <w:t>triệu USD</w:t>
      </w:r>
      <w:r w:rsidR="003D6008" w:rsidRPr="00456CC9">
        <w:rPr>
          <w:rStyle w:val="FootnoteReference"/>
          <w:rFonts w:cs="Times New Roman"/>
          <w:iCs/>
          <w:szCs w:val="28"/>
        </w:rPr>
        <w:footnoteReference w:id="8"/>
      </w:r>
      <w:r w:rsidR="009F7CDF" w:rsidRPr="00456CC9">
        <w:rPr>
          <w:rFonts w:cs="Times New Roman"/>
          <w:iCs/>
          <w:szCs w:val="28"/>
        </w:rPr>
        <w:t>, tăng 125% so với cùng kỳ năm 2022.</w:t>
      </w:r>
    </w:p>
    <w:p w14:paraId="0E69191C" w14:textId="178CD21C" w:rsidR="00D57AF4" w:rsidRPr="00456CC9" w:rsidRDefault="0013258B" w:rsidP="00733F15">
      <w:pPr>
        <w:widowControl w:val="0"/>
        <w:spacing w:before="60" w:after="60" w:line="240" w:lineRule="auto"/>
        <w:ind w:firstLine="567"/>
        <w:jc w:val="both"/>
        <w:rPr>
          <w:iCs/>
        </w:rPr>
      </w:pPr>
      <w:r w:rsidRPr="0013258B">
        <w:rPr>
          <w:rFonts w:cs="Times New Roman"/>
          <w:szCs w:val="28"/>
        </w:rPr>
        <w:t xml:space="preserve">- </w:t>
      </w:r>
      <w:r w:rsidR="00D57AF4" w:rsidRPr="0013258B">
        <w:rPr>
          <w:rFonts w:cs="Times New Roman"/>
          <w:szCs w:val="28"/>
        </w:rPr>
        <w:t>Tình hình đầu tư trong nướ</w:t>
      </w:r>
      <w:r w:rsidR="00D57AF4" w:rsidRPr="0013258B">
        <w:rPr>
          <w:szCs w:val="28"/>
        </w:rPr>
        <w:t>c</w:t>
      </w:r>
      <w:r w:rsidR="00D57AF4" w:rsidRPr="0013258B">
        <w:rPr>
          <w:rFonts w:cs="Times New Roman"/>
          <w:szCs w:val="28"/>
        </w:rPr>
        <w:t>:</w:t>
      </w:r>
      <w:r w:rsidR="00D57AF4" w:rsidRPr="00456CC9">
        <w:rPr>
          <w:rFonts w:cs="Times New Roman"/>
          <w:iCs/>
          <w:szCs w:val="28"/>
        </w:rPr>
        <w:t xml:space="preserve"> </w:t>
      </w:r>
      <w:r w:rsidR="004E66C0" w:rsidRPr="00456CC9">
        <w:rPr>
          <w:rFonts w:cs="Times New Roman"/>
          <w:iCs/>
          <w:szCs w:val="28"/>
        </w:rPr>
        <w:t xml:space="preserve">Trong </w:t>
      </w:r>
      <w:r w:rsidR="008C525A" w:rsidRPr="00456CC9">
        <w:rPr>
          <w:rFonts w:cs="Times New Roman"/>
          <w:iCs/>
          <w:szCs w:val="28"/>
        </w:rPr>
        <w:t xml:space="preserve">9 </w:t>
      </w:r>
      <w:r w:rsidR="004E66C0" w:rsidRPr="00456CC9">
        <w:rPr>
          <w:rFonts w:cs="Times New Roman"/>
          <w:iCs/>
          <w:szCs w:val="28"/>
        </w:rPr>
        <w:t xml:space="preserve">tháng </w:t>
      </w:r>
      <w:r w:rsidR="00D57AF4" w:rsidRPr="00456CC9">
        <w:rPr>
          <w:rFonts w:cs="Times New Roman"/>
          <w:iCs/>
          <w:szCs w:val="28"/>
        </w:rPr>
        <w:t xml:space="preserve">có </w:t>
      </w:r>
      <w:r w:rsidR="008C525A" w:rsidRPr="00456CC9">
        <w:rPr>
          <w:rFonts w:cs="Times New Roman"/>
          <w:iCs/>
          <w:szCs w:val="28"/>
        </w:rPr>
        <w:t>1</w:t>
      </w:r>
      <w:r>
        <w:rPr>
          <w:rFonts w:cs="Times New Roman"/>
          <w:iCs/>
          <w:szCs w:val="28"/>
        </w:rPr>
        <w:t>6</w:t>
      </w:r>
      <w:r w:rsidR="0094317C" w:rsidRPr="00456CC9">
        <w:rPr>
          <w:rFonts w:cs="Times New Roman"/>
          <w:iCs/>
          <w:szCs w:val="28"/>
        </w:rPr>
        <w:t xml:space="preserve"> </w:t>
      </w:r>
      <w:r w:rsidR="004331FE" w:rsidRPr="00456CC9">
        <w:rPr>
          <w:rFonts w:cs="Times New Roman"/>
          <w:iCs/>
          <w:szCs w:val="28"/>
        </w:rPr>
        <w:t xml:space="preserve">dự án được cấp </w:t>
      </w:r>
      <w:r>
        <w:rPr>
          <w:rFonts w:cs="Times New Roman"/>
          <w:iCs/>
          <w:szCs w:val="28"/>
        </w:rPr>
        <w:t>q</w:t>
      </w:r>
      <w:r w:rsidR="008C525A" w:rsidRPr="00456CC9">
        <w:rPr>
          <w:rFonts w:cs="Times New Roman"/>
          <w:iCs/>
          <w:szCs w:val="28"/>
        </w:rPr>
        <w:t>uyết định chủ trương đầu tư</w:t>
      </w:r>
      <w:r w:rsidR="00B30758" w:rsidRPr="00456CC9">
        <w:rPr>
          <w:rStyle w:val="FootnoteReference"/>
          <w:rFonts w:cs="Times New Roman"/>
          <w:iCs/>
          <w:szCs w:val="28"/>
        </w:rPr>
        <w:footnoteReference w:id="9"/>
      </w:r>
      <w:r w:rsidR="004331FE" w:rsidRPr="00456CC9">
        <w:rPr>
          <w:rFonts w:cs="Times New Roman"/>
          <w:iCs/>
          <w:szCs w:val="28"/>
        </w:rPr>
        <w:t xml:space="preserve">, </w:t>
      </w:r>
      <w:r w:rsidR="00D57AF4" w:rsidRPr="00456CC9">
        <w:rPr>
          <w:rFonts w:cs="Times New Roman"/>
          <w:iCs/>
          <w:szCs w:val="28"/>
        </w:rPr>
        <w:t xml:space="preserve">với tổng vốn đăng ký </w:t>
      </w:r>
      <w:r w:rsidR="00F1411F" w:rsidRPr="00456CC9">
        <w:rPr>
          <w:rFonts w:cs="Times New Roman"/>
          <w:iCs/>
          <w:szCs w:val="28"/>
        </w:rPr>
        <w:t>11.</w:t>
      </w:r>
      <w:r>
        <w:rPr>
          <w:rFonts w:cs="Times New Roman"/>
          <w:iCs/>
          <w:szCs w:val="28"/>
        </w:rPr>
        <w:t>847</w:t>
      </w:r>
      <w:r w:rsidR="00D57AF4" w:rsidRPr="00456CC9">
        <w:rPr>
          <w:rFonts w:cs="Times New Roman"/>
          <w:iCs/>
          <w:szCs w:val="28"/>
        </w:rPr>
        <w:t xml:space="preserve"> tỷ đồng</w:t>
      </w:r>
      <w:r w:rsidR="00F1411F" w:rsidRPr="00456CC9">
        <w:rPr>
          <w:rFonts w:cs="Times New Roman"/>
          <w:iCs/>
          <w:szCs w:val="28"/>
        </w:rPr>
        <w:t>; trong đó có 8</w:t>
      </w:r>
      <w:r w:rsidR="00994260" w:rsidRPr="00456CC9">
        <w:rPr>
          <w:rFonts w:cs="Times New Roman"/>
          <w:iCs/>
          <w:szCs w:val="28"/>
        </w:rPr>
        <w:t xml:space="preserve"> dự án bất động sản</w:t>
      </w:r>
      <w:r w:rsidR="00F1411F" w:rsidRPr="00456CC9">
        <w:rPr>
          <w:rFonts w:cs="Times New Roman"/>
          <w:iCs/>
          <w:szCs w:val="28"/>
        </w:rPr>
        <w:t xml:space="preserve"> được cấp quyết định chủ trương đầu tư để</w:t>
      </w:r>
      <w:r w:rsidR="00994260" w:rsidRPr="00456CC9">
        <w:rPr>
          <w:rFonts w:cs="Times New Roman"/>
          <w:iCs/>
          <w:szCs w:val="28"/>
        </w:rPr>
        <w:t xml:space="preserve"> </w:t>
      </w:r>
      <w:r w:rsidR="00F1411F" w:rsidRPr="00456CC9">
        <w:rPr>
          <w:rFonts w:cs="Times New Roman"/>
          <w:iCs/>
          <w:szCs w:val="28"/>
        </w:rPr>
        <w:t>thực hiện</w:t>
      </w:r>
      <w:r w:rsidR="00994260" w:rsidRPr="00456CC9">
        <w:rPr>
          <w:rFonts w:cs="Times New Roman"/>
          <w:iCs/>
          <w:szCs w:val="28"/>
        </w:rPr>
        <w:t xml:space="preserve"> đấu thầu, đấu giá</w:t>
      </w:r>
      <w:r w:rsidR="00F1411F" w:rsidRPr="00456CC9">
        <w:rPr>
          <w:rFonts w:cs="Times New Roman"/>
          <w:iCs/>
          <w:szCs w:val="28"/>
        </w:rPr>
        <w:t xml:space="preserve"> theo quy định,</w:t>
      </w:r>
      <w:r w:rsidR="00994260" w:rsidRPr="00456CC9">
        <w:rPr>
          <w:rFonts w:cs="Times New Roman"/>
          <w:iCs/>
          <w:szCs w:val="28"/>
        </w:rPr>
        <w:t xml:space="preserve"> với tổng vốn đầu tư 8.</w:t>
      </w:r>
      <w:r w:rsidR="00F1411F" w:rsidRPr="00456CC9">
        <w:rPr>
          <w:rFonts w:cs="Times New Roman"/>
          <w:iCs/>
          <w:szCs w:val="28"/>
        </w:rPr>
        <w:t>4</w:t>
      </w:r>
      <w:r w:rsidR="00994260" w:rsidRPr="00456CC9">
        <w:rPr>
          <w:rFonts w:cs="Times New Roman"/>
          <w:iCs/>
          <w:szCs w:val="28"/>
        </w:rPr>
        <w:t>38 tỷ đồng.</w:t>
      </w:r>
    </w:p>
    <w:p w14:paraId="70F50163" w14:textId="0906A1B8" w:rsidR="00D57AF4" w:rsidRPr="00456CC9" w:rsidRDefault="0013258B" w:rsidP="00733F15">
      <w:pPr>
        <w:widowControl w:val="0"/>
        <w:spacing w:before="60" w:after="60" w:line="240" w:lineRule="auto"/>
        <w:ind w:firstLine="567"/>
        <w:jc w:val="both"/>
        <w:rPr>
          <w:iCs/>
          <w:szCs w:val="28"/>
        </w:rPr>
      </w:pPr>
      <w:r w:rsidRPr="0013258B">
        <w:t xml:space="preserve">- </w:t>
      </w:r>
      <w:r w:rsidR="00D57AF4" w:rsidRPr="0013258B">
        <w:t>Cấp giấy chứng nhận đăng ký kinh doanh:</w:t>
      </w:r>
      <w:r w:rsidR="00D57AF4" w:rsidRPr="00456CC9">
        <w:rPr>
          <w:iCs/>
        </w:rPr>
        <w:t xml:space="preserve"> </w:t>
      </w:r>
      <w:r w:rsidR="00D57AF4" w:rsidRPr="00456CC9">
        <w:t xml:space="preserve">Số lượng doanh nghiệp thành lập mới trong </w:t>
      </w:r>
      <w:r w:rsidR="00E41829" w:rsidRPr="00456CC9">
        <w:t xml:space="preserve">9 </w:t>
      </w:r>
      <w:r w:rsidR="00D57AF4" w:rsidRPr="00456CC9">
        <w:t xml:space="preserve">tháng là </w:t>
      </w:r>
      <w:r w:rsidR="00693BEE" w:rsidRPr="00456CC9">
        <w:t>4</w:t>
      </w:r>
      <w:r w:rsidR="00E41829" w:rsidRPr="00456CC9">
        <w:t>86</w:t>
      </w:r>
      <w:r w:rsidR="00D57AF4" w:rsidRPr="00456CC9">
        <w:t xml:space="preserve"> doanh nghiệp</w:t>
      </w:r>
      <w:r w:rsidR="003D6008" w:rsidRPr="00456CC9">
        <w:rPr>
          <w:rStyle w:val="FootnoteReference"/>
        </w:rPr>
        <w:footnoteReference w:id="10"/>
      </w:r>
      <w:r w:rsidR="00D57AF4" w:rsidRPr="00456CC9">
        <w:t xml:space="preserve">, </w:t>
      </w:r>
      <w:r w:rsidR="00743767" w:rsidRPr="00456CC9">
        <w:t xml:space="preserve">giảm </w:t>
      </w:r>
      <w:r w:rsidR="00E41829" w:rsidRPr="00456CC9">
        <w:t>15,9</w:t>
      </w:r>
      <w:r w:rsidR="00D57AF4" w:rsidRPr="00456CC9">
        <w:t xml:space="preserve">% so với cùng kỳ; tổng vốn đăng ký là </w:t>
      </w:r>
      <w:r w:rsidR="00754014" w:rsidRPr="00456CC9">
        <w:t>4.016</w:t>
      </w:r>
      <w:r w:rsidR="001A0027" w:rsidRPr="00456CC9">
        <w:t xml:space="preserve"> </w:t>
      </w:r>
      <w:r w:rsidR="00D57AF4" w:rsidRPr="00456CC9">
        <w:t>tỷ đồ</w:t>
      </w:r>
      <w:r w:rsidR="00743767" w:rsidRPr="00456CC9">
        <w:t>ng</w:t>
      </w:r>
      <w:r w:rsidR="004331FE" w:rsidRPr="00456CC9">
        <w:rPr>
          <w:iCs/>
          <w:szCs w:val="28"/>
        </w:rPr>
        <w:t xml:space="preserve">, số doanh nghiệp giải thể </w:t>
      </w:r>
      <w:r w:rsidR="00754014" w:rsidRPr="00456CC9">
        <w:rPr>
          <w:iCs/>
          <w:szCs w:val="28"/>
        </w:rPr>
        <w:t>87</w:t>
      </w:r>
      <w:r w:rsidR="004331FE" w:rsidRPr="00456CC9">
        <w:rPr>
          <w:iCs/>
          <w:szCs w:val="28"/>
        </w:rPr>
        <w:t xml:space="preserve"> doanh nghiệp, số doanh nghiệp tạm ngừng hoạt động là </w:t>
      </w:r>
      <w:r w:rsidR="00D40CEC" w:rsidRPr="00456CC9">
        <w:rPr>
          <w:iCs/>
          <w:szCs w:val="28"/>
        </w:rPr>
        <w:t>4</w:t>
      </w:r>
      <w:r w:rsidR="00754014" w:rsidRPr="00456CC9">
        <w:rPr>
          <w:iCs/>
          <w:szCs w:val="28"/>
        </w:rPr>
        <w:t>34</w:t>
      </w:r>
      <w:r w:rsidR="004331FE" w:rsidRPr="00456CC9">
        <w:rPr>
          <w:iCs/>
          <w:szCs w:val="28"/>
        </w:rPr>
        <w:t xml:space="preserve"> doanh nghiệp</w:t>
      </w:r>
      <w:r w:rsidR="00D40CEC" w:rsidRPr="00456CC9">
        <w:rPr>
          <w:iCs/>
          <w:szCs w:val="28"/>
        </w:rPr>
        <w:t xml:space="preserve">; </w:t>
      </w:r>
      <w:r w:rsidR="00A1379C" w:rsidRPr="00456CC9">
        <w:rPr>
          <w:iCs/>
          <w:szCs w:val="28"/>
        </w:rPr>
        <w:t>s</w:t>
      </w:r>
      <w:r w:rsidR="00D57AF4" w:rsidRPr="00456CC9">
        <w:rPr>
          <w:iCs/>
          <w:szCs w:val="28"/>
        </w:rPr>
        <w:t xml:space="preserve">ố hồ sơ đăng ký trực tuyến </w:t>
      </w:r>
      <w:r w:rsidR="00D57AF4" w:rsidRPr="00456CC9">
        <w:rPr>
          <w:rFonts w:cs="Times New Roman"/>
          <w:iCs/>
          <w:szCs w:val="28"/>
        </w:rPr>
        <w:t>qua cổng Thông tin đăng ký doanh nghiệp Quốc gia</w:t>
      </w:r>
      <w:r w:rsidR="001D43E5" w:rsidRPr="00456CC9">
        <w:rPr>
          <w:iCs/>
          <w:szCs w:val="28"/>
        </w:rPr>
        <w:t xml:space="preserve"> là 1.</w:t>
      </w:r>
      <w:r w:rsidR="00754014" w:rsidRPr="00456CC9">
        <w:rPr>
          <w:iCs/>
          <w:szCs w:val="28"/>
        </w:rPr>
        <w:t>992</w:t>
      </w:r>
      <w:r w:rsidR="001D43E5" w:rsidRPr="00456CC9">
        <w:rPr>
          <w:iCs/>
          <w:szCs w:val="28"/>
        </w:rPr>
        <w:t xml:space="preserve"> </w:t>
      </w:r>
      <w:r w:rsidR="00D57AF4" w:rsidRPr="00456CC9">
        <w:rPr>
          <w:rFonts w:cs="Times New Roman"/>
          <w:iCs/>
          <w:szCs w:val="28"/>
        </w:rPr>
        <w:t>hồ</w:t>
      </w:r>
      <w:r w:rsidR="001D43E5" w:rsidRPr="00456CC9">
        <w:rPr>
          <w:iCs/>
          <w:szCs w:val="28"/>
        </w:rPr>
        <w:t xml:space="preserve"> sơ, </w:t>
      </w:r>
      <w:r w:rsidR="00D57AF4" w:rsidRPr="00456CC9">
        <w:rPr>
          <w:rFonts w:cs="Times New Roman"/>
          <w:iCs/>
          <w:szCs w:val="28"/>
        </w:rPr>
        <w:t xml:space="preserve">chiếm </w:t>
      </w:r>
      <w:r w:rsidR="00693BEE" w:rsidRPr="00456CC9">
        <w:rPr>
          <w:rFonts w:cs="Times New Roman"/>
          <w:iCs/>
          <w:szCs w:val="28"/>
        </w:rPr>
        <w:t>63,7</w:t>
      </w:r>
      <w:r w:rsidR="00D57AF4" w:rsidRPr="00456CC9">
        <w:rPr>
          <w:rFonts w:cs="Times New Roman"/>
          <w:iCs/>
          <w:szCs w:val="28"/>
        </w:rPr>
        <w:t>% tổng số hồ sơ tiếp nhận và xử lý</w:t>
      </w:r>
      <w:r w:rsidR="00D57AF4" w:rsidRPr="00456CC9">
        <w:rPr>
          <w:iCs/>
          <w:szCs w:val="28"/>
        </w:rPr>
        <w:t>.</w:t>
      </w:r>
    </w:p>
    <w:p w14:paraId="02433857" w14:textId="77777777" w:rsidR="002E6407" w:rsidRPr="001B196B" w:rsidRDefault="001F0175" w:rsidP="00733F15">
      <w:pPr>
        <w:widowControl w:val="0"/>
        <w:spacing w:before="60" w:after="60" w:line="240" w:lineRule="auto"/>
        <w:ind w:firstLine="567"/>
        <w:jc w:val="both"/>
        <w:rPr>
          <w:color w:val="000000" w:themeColor="text1"/>
        </w:rPr>
      </w:pPr>
      <w:r w:rsidRPr="001B196B">
        <w:rPr>
          <w:rFonts w:cs="Times New Roman"/>
          <w:b/>
          <w:color w:val="000000" w:themeColor="text1"/>
          <w:szCs w:val="28"/>
        </w:rPr>
        <w:t>g</w:t>
      </w:r>
      <w:r w:rsidR="00BC667E" w:rsidRPr="001B196B">
        <w:rPr>
          <w:rFonts w:cs="Times New Roman"/>
          <w:b/>
          <w:color w:val="000000" w:themeColor="text1"/>
          <w:szCs w:val="28"/>
        </w:rPr>
        <w:t>)</w:t>
      </w:r>
      <w:r w:rsidR="00A81554" w:rsidRPr="001B196B">
        <w:rPr>
          <w:rFonts w:cs="Times New Roman"/>
          <w:b/>
          <w:color w:val="000000" w:themeColor="text1"/>
          <w:szCs w:val="28"/>
        </w:rPr>
        <w:t xml:space="preserve"> Tài nguyên môi trường</w:t>
      </w:r>
    </w:p>
    <w:p w14:paraId="67D5215E" w14:textId="2407862E" w:rsidR="00754014" w:rsidRPr="00456CC9" w:rsidRDefault="00754014" w:rsidP="00733F15">
      <w:pPr>
        <w:widowControl w:val="0"/>
        <w:spacing w:before="60" w:after="60" w:line="240" w:lineRule="auto"/>
        <w:ind w:firstLine="567"/>
        <w:jc w:val="both"/>
      </w:pPr>
      <w:r w:rsidRPr="00456CC9">
        <w:t xml:space="preserve">Tăng cường công </w:t>
      </w:r>
      <w:r w:rsidRPr="00456CC9">
        <w:rPr>
          <w:rFonts w:cs="Times New Roman"/>
          <w:szCs w:val="28"/>
          <w:shd w:val="clear" w:color="auto" w:fill="FFFFFF"/>
        </w:rPr>
        <w:t>tác thu gom, vận chuyển, xử lý chất thải, đảm bảo vệ sinh môi trường; kiểm tra, giám sát hoạt động khai thác, bảo vệ môi trường đối với các dự án khai thác khoáng sản; triển khai đồng bộ các giải pháp nhằm xử lý dứt điểm tình trạng khai thác cát trái phép</w:t>
      </w:r>
      <w:r w:rsidRPr="00456CC9">
        <w:t xml:space="preserve">; </w:t>
      </w:r>
      <w:r w:rsidRPr="00456CC9">
        <w:rPr>
          <w:rFonts w:cs="Times New Roman"/>
          <w:szCs w:val="28"/>
          <w:shd w:val="clear" w:color="auto" w:fill="FFFFFF"/>
        </w:rPr>
        <w:t xml:space="preserve">tăng cường công tác quản lý </w:t>
      </w:r>
      <w:r w:rsidR="001B196B">
        <w:rPr>
          <w:rFonts w:cs="Times New Roman"/>
          <w:szCs w:val="28"/>
          <w:shd w:val="clear" w:color="auto" w:fill="FFFFFF"/>
        </w:rPr>
        <w:t>N</w:t>
      </w:r>
      <w:r w:rsidRPr="00456CC9">
        <w:rPr>
          <w:rFonts w:cs="Times New Roman"/>
          <w:szCs w:val="28"/>
          <w:shd w:val="clear" w:color="auto" w:fill="FFFFFF"/>
        </w:rPr>
        <w:t>hà nước theo quy định của pháp luật về giao khu vực biển trên địa bàn tỉnh</w:t>
      </w:r>
      <w:r w:rsidRPr="00456CC9">
        <w:t xml:space="preserve">. </w:t>
      </w:r>
    </w:p>
    <w:p w14:paraId="766E0317" w14:textId="2BB52FD1" w:rsidR="00754014" w:rsidRPr="00456CC9" w:rsidRDefault="00754014" w:rsidP="00733F15">
      <w:pPr>
        <w:widowControl w:val="0"/>
        <w:spacing w:before="60" w:after="60" w:line="240" w:lineRule="auto"/>
        <w:ind w:firstLine="567"/>
        <w:jc w:val="both"/>
        <w:rPr>
          <w:rFonts w:cs="Times New Roman"/>
          <w:szCs w:val="28"/>
          <w:shd w:val="clear" w:color="auto" w:fill="FFFFFF"/>
        </w:rPr>
      </w:pPr>
      <w:r w:rsidRPr="00456CC9">
        <w:rPr>
          <w:rFonts w:cs="Times New Roman"/>
          <w:szCs w:val="28"/>
          <w:shd w:val="clear" w:color="auto" w:fill="FFFFFF"/>
        </w:rPr>
        <w:t>Phê duyệt Kế hoạch sử</w:t>
      </w:r>
      <w:r w:rsidRPr="00456CC9">
        <w:t xml:space="preserve"> dụng đất năm 2023 cho 13/13 huyện, thành phố, thị</w:t>
      </w:r>
      <w:r w:rsidR="00EA0B44" w:rsidRPr="00456CC9">
        <w:t xml:space="preserve"> xã;</w:t>
      </w:r>
      <w:r w:rsidRPr="00456CC9">
        <w:rPr>
          <w:rFonts w:cs="Times New Roman"/>
          <w:szCs w:val="28"/>
        </w:rPr>
        <w:t xml:space="preserve"> Đề án thu gom, vận chuyển và xử lý chất thải rắn trên địa bàn tỉnh Quảng Ngãi giai đoạn 2021 - 2025, định hướng đến năm 2030; </w:t>
      </w:r>
      <w:r w:rsidR="001B196B">
        <w:rPr>
          <w:rFonts w:cs="Times New Roman"/>
          <w:szCs w:val="28"/>
          <w:lang w:val="es-ES"/>
        </w:rPr>
        <w:t>b</w:t>
      </w:r>
      <w:r w:rsidRPr="00456CC9">
        <w:rPr>
          <w:rFonts w:cs="Times New Roman"/>
          <w:szCs w:val="28"/>
          <w:lang w:val="es-ES"/>
        </w:rPr>
        <w:t xml:space="preserve">an hành Quyết định số </w:t>
      </w:r>
      <w:r w:rsidRPr="00456CC9">
        <w:rPr>
          <w:szCs w:val="28"/>
          <w:lang w:val="es-ES"/>
        </w:rPr>
        <w:t>16/2023/QĐ-UBND ngày 27/4/2023</w:t>
      </w:r>
      <w:r w:rsidRPr="00456CC9">
        <w:rPr>
          <w:rFonts w:cs="Times New Roman"/>
          <w:szCs w:val="28"/>
          <w:lang w:val="es-ES"/>
        </w:rPr>
        <w:t xml:space="preserve"> </w:t>
      </w:r>
      <w:r w:rsidRPr="00456CC9">
        <w:rPr>
          <w:rFonts w:cs="Times New Roman"/>
          <w:szCs w:val="28"/>
        </w:rPr>
        <w:t xml:space="preserve">sửa đổi Quy định về bồi thường, hỗ trợ và </w:t>
      </w:r>
      <w:r w:rsidRPr="00456CC9">
        <w:rPr>
          <w:rFonts w:cs="Times New Roman"/>
          <w:szCs w:val="28"/>
        </w:rPr>
        <w:lastRenderedPageBreak/>
        <w:t>tái định cư khi Nhà nước thu hồi đất áp dụng trên địa bàn tỉnh Quảng Ngãi</w:t>
      </w:r>
      <w:r w:rsidRPr="00456CC9">
        <w:rPr>
          <w:rStyle w:val="FootnoteReference"/>
          <w:rFonts w:cs="Times New Roman"/>
          <w:szCs w:val="28"/>
        </w:rPr>
        <w:footnoteReference w:id="11"/>
      </w:r>
      <w:r w:rsidRPr="00456CC9">
        <w:rPr>
          <w:rFonts w:cs="Times New Roman"/>
          <w:szCs w:val="28"/>
          <w:shd w:val="clear" w:color="auto" w:fill="FFFFFF"/>
        </w:rPr>
        <w:t xml:space="preserve">; Quyết định về thống nhất hệ số điều chỉnh giá đất thực hiện trong năm 2023 để xác định giá đất cụ thể tính tiền bồi thường khi Nhà nước thu hồi đất thực hiện các công trình, dự án trên địa bàn tỉnh; </w:t>
      </w:r>
      <w:r w:rsidRPr="00456CC9">
        <w:rPr>
          <w:iCs/>
          <w:szCs w:val="28"/>
          <w:lang w:val="nl-NL"/>
        </w:rPr>
        <w:t>Quyết định công nhận kết quả trúng đấu giá quyền khai thác khoáng sản ở khu vực chưa có kết quả thăm dò đối với 09 mỏ khoáng sản</w:t>
      </w:r>
      <w:r w:rsidRPr="00456CC9">
        <w:rPr>
          <w:rStyle w:val="FootnoteReference"/>
          <w:iCs/>
          <w:szCs w:val="28"/>
          <w:lang w:val="nl-NL"/>
        </w:rPr>
        <w:footnoteReference w:id="12"/>
      </w:r>
      <w:r w:rsidRPr="00456CC9">
        <w:rPr>
          <w:iCs/>
          <w:szCs w:val="28"/>
          <w:lang w:val="nl-NL"/>
        </w:rPr>
        <w:t>.</w:t>
      </w:r>
      <w:r w:rsidR="00EA0B44" w:rsidRPr="00456CC9">
        <w:rPr>
          <w:iCs/>
          <w:szCs w:val="28"/>
          <w:lang w:val="nl-NL"/>
        </w:rPr>
        <w:t xml:space="preserve"> </w:t>
      </w:r>
      <w:r w:rsidR="00EA0B44" w:rsidRPr="00456CC9">
        <w:rPr>
          <w:szCs w:val="28"/>
        </w:rPr>
        <w:t xml:space="preserve">Bổ sung giá đất trong Bảng giá đất ở trên địa bàn tỉnh Quảng Ngãi áp dụng cho thời kỳ 05 năm (2020 - 2024). </w:t>
      </w:r>
      <w:r w:rsidR="00EA0B44" w:rsidRPr="00456CC9">
        <w:rPr>
          <w:rFonts w:cs="Times New Roman"/>
          <w:bCs/>
          <w:szCs w:val="28"/>
        </w:rPr>
        <w:t>Ban hành kế hoạch cải thiện, nâng hạng Chỉ số Xanh cấp tỉnh.</w:t>
      </w:r>
      <w:r w:rsidR="00EA0B44" w:rsidRPr="00456CC9">
        <w:t xml:space="preserve"> </w:t>
      </w:r>
      <w:r w:rsidR="00EA0B44" w:rsidRPr="00456CC9">
        <w:rPr>
          <w:rFonts w:cs="Times New Roman"/>
          <w:szCs w:val="28"/>
          <w:shd w:val="clear" w:color="auto" w:fill="FFFFFF"/>
        </w:rPr>
        <w:t>Triển khai lập và trình thẩm định Kế hoạch sử dụng đất năm 2024 cấp huyện.</w:t>
      </w:r>
    </w:p>
    <w:p w14:paraId="7579886E" w14:textId="77777777" w:rsidR="00FB5682" w:rsidRPr="00456CC9" w:rsidRDefault="00754014" w:rsidP="00733F15">
      <w:pPr>
        <w:widowControl w:val="0"/>
        <w:spacing w:before="60" w:after="60" w:line="240" w:lineRule="auto"/>
        <w:ind w:firstLine="567"/>
        <w:jc w:val="both"/>
        <w:rPr>
          <w:iCs/>
          <w:szCs w:val="28"/>
          <w:lang w:val="de-DE"/>
        </w:rPr>
      </w:pPr>
      <w:r w:rsidRPr="00456CC9">
        <w:rPr>
          <w:szCs w:val="28"/>
          <w:shd w:val="clear" w:color="auto" w:fill="FFFFFF"/>
        </w:rPr>
        <w:t>Ph</w:t>
      </w:r>
      <w:r w:rsidRPr="00456CC9">
        <w:rPr>
          <w:rFonts w:cs="Times New Roman"/>
          <w:szCs w:val="28"/>
          <w:shd w:val="clear" w:color="auto" w:fill="FFFFFF"/>
        </w:rPr>
        <w:t>ê</w:t>
      </w:r>
      <w:r w:rsidRPr="00456CC9">
        <w:rPr>
          <w:szCs w:val="28"/>
          <w:shd w:val="clear" w:color="auto" w:fill="FFFFFF"/>
        </w:rPr>
        <w:t xml:space="preserve"> duy</w:t>
      </w:r>
      <w:r w:rsidRPr="00456CC9">
        <w:rPr>
          <w:rFonts w:cs="Times New Roman"/>
          <w:szCs w:val="28"/>
          <w:shd w:val="clear" w:color="auto" w:fill="FFFFFF"/>
        </w:rPr>
        <w:t>ệ</w:t>
      </w:r>
      <w:r w:rsidRPr="00456CC9">
        <w:rPr>
          <w:szCs w:val="28"/>
          <w:shd w:val="clear" w:color="auto" w:fill="FFFFFF"/>
        </w:rPr>
        <w:t>t c</w:t>
      </w:r>
      <w:r w:rsidRPr="00456CC9">
        <w:rPr>
          <w:rFonts w:cs="Times New Roman"/>
          <w:szCs w:val="28"/>
          <w:shd w:val="clear" w:color="auto" w:fill="FFFFFF"/>
        </w:rPr>
        <w:t>ấ</w:t>
      </w:r>
      <w:r w:rsidRPr="00456CC9">
        <w:rPr>
          <w:szCs w:val="28"/>
          <w:shd w:val="clear" w:color="auto" w:fill="FFFFFF"/>
        </w:rPr>
        <w:t>p gi</w:t>
      </w:r>
      <w:r w:rsidRPr="00456CC9">
        <w:rPr>
          <w:rFonts w:cs="Times New Roman"/>
          <w:szCs w:val="28"/>
          <w:shd w:val="clear" w:color="auto" w:fill="FFFFFF"/>
        </w:rPr>
        <w:t>ấ</w:t>
      </w:r>
      <w:r w:rsidRPr="00456CC9">
        <w:rPr>
          <w:szCs w:val="28"/>
          <w:shd w:val="clear" w:color="auto" w:fill="FFFFFF"/>
        </w:rPr>
        <w:t>y ch</w:t>
      </w:r>
      <w:r w:rsidRPr="00456CC9">
        <w:rPr>
          <w:rFonts w:cs="Times New Roman"/>
          <w:szCs w:val="28"/>
          <w:shd w:val="clear" w:color="auto" w:fill="FFFFFF"/>
        </w:rPr>
        <w:t>ứ</w:t>
      </w:r>
      <w:r w:rsidRPr="00456CC9">
        <w:rPr>
          <w:szCs w:val="28"/>
          <w:shd w:val="clear" w:color="auto" w:fill="FFFFFF"/>
        </w:rPr>
        <w:t>ng nh</w:t>
      </w:r>
      <w:r w:rsidRPr="00456CC9">
        <w:rPr>
          <w:rFonts w:cs="Times New Roman"/>
          <w:szCs w:val="28"/>
          <w:shd w:val="clear" w:color="auto" w:fill="FFFFFF"/>
        </w:rPr>
        <w:t>ậ</w:t>
      </w:r>
      <w:r w:rsidRPr="00456CC9">
        <w:rPr>
          <w:szCs w:val="28"/>
          <w:shd w:val="clear" w:color="auto" w:fill="FFFFFF"/>
        </w:rPr>
        <w:t>n l</w:t>
      </w:r>
      <w:r w:rsidRPr="00456CC9">
        <w:rPr>
          <w:rFonts w:cs="Times New Roman"/>
          <w:szCs w:val="28"/>
          <w:shd w:val="clear" w:color="auto" w:fill="FFFFFF"/>
        </w:rPr>
        <w:t>à</w:t>
      </w:r>
      <w:r w:rsidRPr="00456CC9">
        <w:rPr>
          <w:szCs w:val="28"/>
          <w:shd w:val="clear" w:color="auto" w:fill="FFFFFF"/>
        </w:rPr>
        <w:t xml:space="preserve"> </w:t>
      </w:r>
      <w:r w:rsidR="00FB5682" w:rsidRPr="00456CC9">
        <w:rPr>
          <w:bCs/>
          <w:szCs w:val="28"/>
        </w:rPr>
        <w:t>1486 GCN/104 tổ chức/114 hồ sơ với tổng diện tích 258 ha</w:t>
      </w:r>
      <w:r w:rsidRPr="00456CC9">
        <w:rPr>
          <w:szCs w:val="28"/>
          <w:shd w:val="clear" w:color="auto" w:fill="FFFFFF"/>
        </w:rPr>
        <w:t xml:space="preserve">. </w:t>
      </w:r>
      <w:r w:rsidR="00FB5682" w:rsidRPr="00456CC9">
        <w:rPr>
          <w:bCs/>
          <w:szCs w:val="28"/>
        </w:rPr>
        <w:t xml:space="preserve">Tiếp nhận giải quyết 272 hồ sơ </w:t>
      </w:r>
      <w:proofErr w:type="gramStart"/>
      <w:r w:rsidR="00FB5682" w:rsidRPr="00456CC9">
        <w:rPr>
          <w:bCs/>
          <w:szCs w:val="28"/>
        </w:rPr>
        <w:t>thu</w:t>
      </w:r>
      <w:proofErr w:type="gramEnd"/>
      <w:r w:rsidR="00FB5682" w:rsidRPr="00456CC9">
        <w:rPr>
          <w:bCs/>
          <w:szCs w:val="28"/>
        </w:rPr>
        <w:t xml:space="preserve"> hồi, giao đất, cho thuê đất, chuyển mục đích sử dụng đất để xây dựng công trình trên địa bàn tỉnh. </w:t>
      </w:r>
      <w:r w:rsidRPr="00456CC9">
        <w:rPr>
          <w:szCs w:val="28"/>
          <w:lang w:val="es-ES"/>
        </w:rPr>
        <w:t xml:space="preserve">Tổ </w:t>
      </w:r>
      <w:r w:rsidRPr="00456CC9">
        <w:rPr>
          <w:szCs w:val="28"/>
          <w:lang w:val="de-DE"/>
        </w:rPr>
        <w:t xml:space="preserve">chức kiểm tra, thẩm định chất lượng </w:t>
      </w:r>
      <w:r w:rsidRPr="00456CC9">
        <w:rPr>
          <w:iCs/>
          <w:szCs w:val="28"/>
          <w:lang w:val="de-DE"/>
        </w:rPr>
        <w:t>các phương án kỹ thuật; bản đồ địa hình; bản đồ địa chính khu đất các công trình đo đạc, chỉnh lý bản đồ địa chính khu đất, phục vụ công tác kiểm kê, lập phương án bồi thường, thu hồi đất, giao đất.</w:t>
      </w:r>
    </w:p>
    <w:p w14:paraId="5273E68F" w14:textId="77777777" w:rsidR="006377FD" w:rsidRPr="00456CC9" w:rsidRDefault="006377FD" w:rsidP="00733F15">
      <w:pPr>
        <w:widowControl w:val="0"/>
        <w:spacing w:before="60" w:after="60" w:line="240" w:lineRule="auto"/>
        <w:ind w:firstLine="567"/>
        <w:jc w:val="both"/>
        <w:rPr>
          <w:b/>
          <w:bCs/>
          <w:szCs w:val="28"/>
        </w:rPr>
      </w:pPr>
      <w:r w:rsidRPr="00456CC9">
        <w:rPr>
          <w:b/>
          <w:bCs/>
          <w:szCs w:val="28"/>
        </w:rPr>
        <w:t>2. Lĩnh vực văn hóa - xã hội</w:t>
      </w:r>
    </w:p>
    <w:p w14:paraId="4360ECDE" w14:textId="77777777" w:rsidR="00EF3201" w:rsidRPr="001B196B" w:rsidRDefault="00FB00E1" w:rsidP="00733F15">
      <w:pPr>
        <w:pStyle w:val="BodyTextIndent3"/>
        <w:widowControl w:val="0"/>
        <w:spacing w:before="60" w:after="60"/>
        <w:ind w:firstLine="567"/>
        <w:rPr>
          <w:rFonts w:ascii="Times New Roman" w:hAnsi="Times New Roman"/>
          <w:b/>
          <w:color w:val="000000" w:themeColor="text1"/>
          <w:szCs w:val="28"/>
          <w:lang w:val="en-US"/>
        </w:rPr>
      </w:pPr>
      <w:r w:rsidRPr="001B196B">
        <w:rPr>
          <w:rFonts w:ascii="Times New Roman" w:hAnsi="Times New Roman"/>
          <w:b/>
          <w:color w:val="000000" w:themeColor="text1"/>
          <w:szCs w:val="28"/>
        </w:rPr>
        <w:t>a) Giáo dục và Đào tạ</w:t>
      </w:r>
      <w:r w:rsidR="00A72CDF" w:rsidRPr="001B196B">
        <w:rPr>
          <w:rFonts w:ascii="Times New Roman" w:hAnsi="Times New Roman"/>
          <w:b/>
          <w:color w:val="000000" w:themeColor="text1"/>
          <w:szCs w:val="28"/>
          <w:lang w:val="en-US"/>
        </w:rPr>
        <w:t>o</w:t>
      </w:r>
    </w:p>
    <w:p w14:paraId="786BD038" w14:textId="77777777" w:rsidR="00EF3201" w:rsidRPr="00456CC9" w:rsidRDefault="00EF3201" w:rsidP="00733F15">
      <w:pPr>
        <w:pStyle w:val="BodyTextIndent3"/>
        <w:widowControl w:val="0"/>
        <w:spacing w:before="60" w:after="60"/>
        <w:ind w:firstLine="567"/>
        <w:rPr>
          <w:rFonts w:ascii="Times New Roman" w:hAnsi="Times New Roman"/>
          <w:b/>
          <w:szCs w:val="28"/>
          <w:lang w:val="en-US"/>
        </w:rPr>
      </w:pPr>
      <w:r w:rsidRPr="00456CC9">
        <w:rPr>
          <w:rFonts w:ascii="Times New Roman" w:hAnsi="Times New Roman"/>
          <w:iCs/>
          <w:szCs w:val="28"/>
          <w:lang w:val="de-DE"/>
        </w:rPr>
        <w:t xml:space="preserve">Tổng kết năm học 2022 - 2023 và </w:t>
      </w:r>
      <w:r w:rsidR="00DD1F7F" w:rsidRPr="00456CC9">
        <w:rPr>
          <w:rFonts w:ascii="Times New Roman" w:hAnsi="Times New Roman"/>
          <w:iCs/>
          <w:szCs w:val="28"/>
          <w:lang w:val="de-DE"/>
        </w:rPr>
        <w:t>triển khai thực hiện nhiệm vụ, giải pháp trọng tâm năm học 2023-2024</w:t>
      </w:r>
      <w:r w:rsidRPr="00456CC9">
        <w:rPr>
          <w:rFonts w:ascii="Times New Roman" w:hAnsi="Times New Roman"/>
          <w:iCs/>
          <w:szCs w:val="28"/>
          <w:lang w:val="de-DE"/>
        </w:rPr>
        <w:t>. Tổ chức</w:t>
      </w:r>
      <w:r w:rsidR="009F7CDF" w:rsidRPr="00456CC9">
        <w:rPr>
          <w:rFonts w:ascii="Times New Roman" w:hAnsi="Times New Roman"/>
          <w:iCs/>
          <w:szCs w:val="28"/>
          <w:lang w:val="de-DE"/>
        </w:rPr>
        <w:t xml:space="preserve"> thành công các kỳ thi, hội thi:</w:t>
      </w:r>
      <w:r w:rsidRPr="00456CC9">
        <w:rPr>
          <w:rFonts w:ascii="Times New Roman" w:hAnsi="Times New Roman"/>
          <w:iCs/>
          <w:szCs w:val="28"/>
          <w:lang w:val="de-DE"/>
        </w:rPr>
        <w:t xml:space="preserve"> Kỳ thi tốt nghiệp THPT năm 2023 diễn ra an toàn, nghiêm túc, đúng quy chế thi, tỷ lệ đỗ tốt nghiệp của Quảng Ngãi đạt 97,27%; Kỳ thi tuyển sinh vào lớp 10 năm học 2023-2024</w:t>
      </w:r>
      <w:r w:rsidRPr="00456CC9">
        <w:rPr>
          <w:rFonts w:ascii="Times New Roman" w:hAnsi="Times New Roman"/>
          <w:szCs w:val="28"/>
          <w:lang w:val="en-US"/>
        </w:rPr>
        <w:t xml:space="preserve">; </w:t>
      </w:r>
      <w:r w:rsidRPr="00456CC9">
        <w:rPr>
          <w:rFonts w:ascii="Times New Roman" w:hAnsi="Times New Roman"/>
          <w:szCs w:val="28"/>
          <w:lang w:val="de-DE"/>
        </w:rPr>
        <w:t>Cuộc thi khoa học kỹ thuật cấp tỉnh dành cho học sinh trung học năm học 2022-2023 và kỳ thi chọn học sinh giỏi cấp tỉnh ở các khối lớp; Cuộc thi “học sinh, sinh viên với ý tưởng khởi nghiệp” lần thứ V; Hội thi giáo viên dạy giỏi các cấp năm học 2022-2023</w:t>
      </w:r>
      <w:r w:rsidRPr="00456CC9">
        <w:rPr>
          <w:rFonts w:ascii="Times New Roman" w:eastAsiaTheme="minorHAnsi" w:hAnsi="Times New Roman"/>
          <w:szCs w:val="28"/>
          <w:lang w:val="en-US" w:eastAsia="en-US"/>
        </w:rPr>
        <w:t xml:space="preserve">. </w:t>
      </w:r>
      <w:r w:rsidRPr="00456CC9">
        <w:rPr>
          <w:rFonts w:ascii="Times New Roman" w:hAnsi="Times New Roman"/>
          <w:szCs w:val="28"/>
          <w:lang w:val="en-US"/>
        </w:rPr>
        <w:t>T</w:t>
      </w:r>
      <w:r w:rsidRPr="00456CC9">
        <w:rPr>
          <w:rFonts w:ascii="Times New Roman" w:hAnsi="Times New Roman"/>
          <w:iCs/>
          <w:szCs w:val="28"/>
          <w:lang w:val="de-DE"/>
        </w:rPr>
        <w:t>ập huấn sử dụng sách giáo khoa Tiếng Anh lớp 4, lớp 8, lớp 11 năm học 2023-2024. Tập huấn nâng cao năng lực dạy học môn Tiếng Việt cho học sinh vùng dân tộc thiểu số cấp tiểu học.</w:t>
      </w:r>
      <w:r w:rsidR="008442BE" w:rsidRPr="00456CC9">
        <w:rPr>
          <w:rFonts w:ascii="Times New Roman" w:hAnsi="Times New Roman"/>
          <w:iCs/>
          <w:szCs w:val="28"/>
          <w:lang w:val="de-DE"/>
        </w:rPr>
        <w:t xml:space="preserve"> Hướng dẫn các cơ sở giáo dục triển khai thực hiện khóa học trực tuyến Học thông qua chơi ở cấp tiểu học; t</w:t>
      </w:r>
      <w:r w:rsidR="008442BE" w:rsidRPr="00456CC9">
        <w:rPr>
          <w:rFonts w:ascii="Times New Roman" w:eastAsiaTheme="minorHAnsi" w:hAnsi="Times New Roman"/>
          <w:iCs/>
          <w:szCs w:val="28"/>
          <w:lang w:val="de-DE" w:eastAsia="en-US"/>
        </w:rPr>
        <w:t xml:space="preserve">riển khai thực hiện hiệu quả các giải pháp nhằm ngăn chặn, phòng ngừa và giải quyết kịp thời tình trạng bạo lực học đường.         </w:t>
      </w:r>
    </w:p>
    <w:p w14:paraId="5B1FF0CC" w14:textId="77777777" w:rsidR="00FB5682" w:rsidRPr="00456CC9" w:rsidRDefault="00EF3201" w:rsidP="00733F15">
      <w:pPr>
        <w:pStyle w:val="BodyTextIndent3"/>
        <w:widowControl w:val="0"/>
        <w:spacing w:before="60" w:after="60"/>
        <w:ind w:firstLine="567"/>
        <w:rPr>
          <w:rFonts w:ascii="Times New Roman" w:hAnsi="Times New Roman"/>
          <w:b/>
          <w:szCs w:val="28"/>
          <w:lang w:val="en-US"/>
        </w:rPr>
      </w:pPr>
      <w:r w:rsidRPr="00456CC9">
        <w:rPr>
          <w:rFonts w:ascii="Times New Roman" w:hAnsi="Times New Roman"/>
          <w:szCs w:val="28"/>
          <w:lang w:val="en-US"/>
        </w:rPr>
        <w:t xml:space="preserve">Ban hành Kế hoạch thực hiện Chương trình “Hỗ trợ phát triển giáo dục mầm non vùng khó khăn giai đoạn 2023-2030”; </w:t>
      </w:r>
      <w:r w:rsidR="00FB5682" w:rsidRPr="00456CC9">
        <w:rPr>
          <w:rFonts w:ascii="Times New Roman" w:hAnsi="Times New Roman"/>
        </w:rPr>
        <w:t>Kế hoạch triển khai thực hiện Đề án “Tăng cường ứng dụng công nghệ thông tin và chuyển đổi số trong giáo dục và đào tạo giai đoạn 2022-2025; định h</w:t>
      </w:r>
      <w:r w:rsidR="00FB5682" w:rsidRPr="00456CC9">
        <w:rPr>
          <w:rFonts w:ascii="Times New Roman" w:hAnsi="Times New Roman"/>
          <w:lang w:val="en-US"/>
        </w:rPr>
        <w:t>ướ</w:t>
      </w:r>
      <w:r w:rsidR="00FB5682" w:rsidRPr="00456CC9">
        <w:rPr>
          <w:rFonts w:ascii="Times New Roman" w:hAnsi="Times New Roman"/>
        </w:rPr>
        <w:t>ng đến năm 2030”</w:t>
      </w:r>
      <w:r w:rsidR="00FB5682" w:rsidRPr="00456CC9">
        <w:rPr>
          <w:rFonts w:ascii="Times New Roman" w:hAnsi="Times New Roman"/>
          <w:lang w:val="en-US"/>
        </w:rPr>
        <w:t xml:space="preserve">; </w:t>
      </w:r>
      <w:r w:rsidR="00FB5682" w:rsidRPr="00456CC9">
        <w:rPr>
          <w:rFonts w:ascii="Times New Roman" w:hAnsi="Times New Roman"/>
          <w:szCs w:val="28"/>
          <w:lang w:val="en-US"/>
        </w:rPr>
        <w:t xml:space="preserve">Kế hoạch thực hiện Chương trình “Hỗ trợ phát triển giáo dục mầm non vùng khó khăn giai đoạn 2023-2030”; </w:t>
      </w:r>
      <w:r w:rsidR="00FB5682" w:rsidRPr="00456CC9">
        <w:rPr>
          <w:rFonts w:ascii="Times New Roman" w:eastAsiaTheme="minorHAnsi" w:hAnsi="Times New Roman"/>
          <w:szCs w:val="28"/>
          <w:lang w:val="en-US" w:eastAsia="en-US"/>
        </w:rPr>
        <w:t xml:space="preserve">Danh mục sách giáo khoa lớp 4, lớp 8, lớp 11 sử dụng trong cơ sở giáo dục phổ thông trên địa bàn tỉnh Quảng Ngãi từ năm học 2023-2024. Tổng kết 10 năm thực hiện Nghị quyết số 29-NQ/TW ngày 04/11/2023 của Ban Chấp hành Trung ương Đảng khóa XI “về đổi mới căn bản, toàn diện giáo dục và đào tạo, đáp ứng yêu cầu công nghiệp hóa, hiện đại hóa trong điều kiện kinh tế thị trường </w:t>
      </w:r>
      <w:r w:rsidR="00FB5682" w:rsidRPr="00456CC9">
        <w:rPr>
          <w:rFonts w:ascii="Times New Roman" w:eastAsiaTheme="minorHAnsi" w:hAnsi="Times New Roman"/>
          <w:szCs w:val="28"/>
          <w:lang w:val="en-US" w:eastAsia="en-US"/>
        </w:rPr>
        <w:lastRenderedPageBreak/>
        <w:t>định hướng xã hội chủ nghĩa và hội nhập quốc tế”</w:t>
      </w:r>
      <w:r w:rsidR="008442BE" w:rsidRPr="00456CC9">
        <w:rPr>
          <w:rFonts w:ascii="Times New Roman" w:hAnsi="Times New Roman"/>
          <w:szCs w:val="28"/>
          <w:lang w:val="en-US"/>
        </w:rPr>
        <w:t>.</w:t>
      </w:r>
    </w:p>
    <w:p w14:paraId="7365B712" w14:textId="77777777" w:rsidR="009D16B6" w:rsidRPr="001B196B" w:rsidRDefault="002F7264" w:rsidP="00733F15">
      <w:pPr>
        <w:pStyle w:val="BodyTextIndent3"/>
        <w:widowControl w:val="0"/>
        <w:spacing w:before="60" w:after="60"/>
        <w:ind w:firstLine="567"/>
        <w:rPr>
          <w:rFonts w:ascii="Times New Roman" w:hAnsi="Times New Roman"/>
          <w:b/>
          <w:iCs/>
          <w:color w:val="000000" w:themeColor="text1"/>
          <w:szCs w:val="28"/>
          <w:lang w:val="en-US"/>
        </w:rPr>
      </w:pPr>
      <w:r w:rsidRPr="001B196B">
        <w:rPr>
          <w:rFonts w:ascii="Times New Roman" w:hAnsi="Times New Roman"/>
          <w:b/>
          <w:iCs/>
          <w:color w:val="000000" w:themeColor="text1"/>
          <w:szCs w:val="28"/>
        </w:rPr>
        <w:t>b) Y tế, chăm sóc sức khỏe nhân dân</w:t>
      </w:r>
    </w:p>
    <w:p w14:paraId="202D1C23" w14:textId="77777777" w:rsidR="0009585A" w:rsidRPr="00456CC9" w:rsidRDefault="00DD1F7F" w:rsidP="00733F15">
      <w:pPr>
        <w:widowControl w:val="0"/>
        <w:spacing w:before="60" w:after="60" w:line="240" w:lineRule="auto"/>
        <w:ind w:firstLine="567"/>
        <w:jc w:val="both"/>
        <w:rPr>
          <w:szCs w:val="28"/>
        </w:rPr>
      </w:pPr>
      <w:r w:rsidRPr="00456CC9">
        <w:rPr>
          <w:szCs w:val="28"/>
          <w:lang w:val="fi-FI"/>
        </w:rPr>
        <w:t>Tiếp tục triển khai Đề án Thiết lập Hồ sơ sức khỏe điện tử đến từng người dân; triển khai sâu rộng tư vấn khám, chữa bệnh từ xa sử dụng phần mềm “Bác sĩ cho mọi nhà”; triển khai thanh toán viện phí không dùng tiền mặt tại các cơ sở y tế</w:t>
      </w:r>
      <w:r w:rsidRPr="00456CC9">
        <w:rPr>
          <w:szCs w:val="28"/>
        </w:rPr>
        <w:t xml:space="preserve">. </w:t>
      </w:r>
      <w:r w:rsidRPr="00456CC9">
        <w:rPr>
          <w:iCs/>
          <w:szCs w:val="28"/>
        </w:rPr>
        <w:t xml:space="preserve">Chất lượng khám chữa bệnh được nâng cao, </w:t>
      </w:r>
      <w:r w:rsidRPr="00456CC9">
        <w:rPr>
          <w:szCs w:val="28"/>
        </w:rPr>
        <w:t>đổi mới phong cách, thái độ phục vụ của cán bộ y tế, hướng tới sự hài lòng của người bệnh tại các cơ sở y tế.</w:t>
      </w:r>
      <w:r w:rsidR="000B0EF0" w:rsidRPr="00456CC9">
        <w:rPr>
          <w:szCs w:val="28"/>
        </w:rPr>
        <w:t xml:space="preserve"> Quản lý, sử dụng thuốc đúng quy chế, đảm bảo </w:t>
      </w:r>
      <w:proofErr w:type="gramStart"/>
      <w:r w:rsidR="000B0EF0" w:rsidRPr="00456CC9">
        <w:rPr>
          <w:szCs w:val="28"/>
        </w:rPr>
        <w:t>an</w:t>
      </w:r>
      <w:proofErr w:type="gramEnd"/>
      <w:r w:rsidR="000B0EF0" w:rsidRPr="00456CC9">
        <w:rPr>
          <w:szCs w:val="28"/>
        </w:rPr>
        <w:t xml:space="preserve"> toàn, hợp lý. </w:t>
      </w:r>
      <w:r w:rsidR="00DE322B" w:rsidRPr="00456CC9">
        <w:rPr>
          <w:szCs w:val="28"/>
          <w:lang w:val="fi-FI"/>
        </w:rPr>
        <w:t>Thực hiện tốt công tác phân tuyến kỹ thuật tại các tuyến. Triển khai các kỹ thuật mới, kỹ thuật cao trong khám và điều trị; tiếp tục triển khai các Đề án thực hiện thí điểm Khám bệnh, chữa bệnh theo yêu cầu áp dụng tại Bệnh viện Đa khoa tỉnh Quảng Ngãi và Bệnh viện Sản – Nhi tỉnh Quảng Ngãi</w:t>
      </w:r>
      <w:r w:rsidR="000B0EF0" w:rsidRPr="00456CC9">
        <w:rPr>
          <w:szCs w:val="28"/>
          <w:lang w:val="fi-FI"/>
        </w:rPr>
        <w:t xml:space="preserve">. Tiến hành </w:t>
      </w:r>
      <w:r w:rsidR="000B0EF0" w:rsidRPr="00456CC9">
        <w:rPr>
          <w:szCs w:val="28"/>
        </w:rPr>
        <w:t>kiểm tra dược tư nhân trên địa bàn tỉnh năm 2023.</w:t>
      </w:r>
      <w:r w:rsidR="0009585A" w:rsidRPr="00456CC9">
        <w:rPr>
          <w:szCs w:val="28"/>
        </w:rPr>
        <w:t xml:space="preserve"> Thực hiện công tác đấu thầu thuốc, vật tư y tế, hóa chất, hóa chất xét nghiệm.</w:t>
      </w:r>
    </w:p>
    <w:p w14:paraId="7D9D2215" w14:textId="77777777" w:rsidR="000B0EF0" w:rsidRPr="00456CC9" w:rsidRDefault="00EF3201" w:rsidP="00733F15">
      <w:pPr>
        <w:widowControl w:val="0"/>
        <w:spacing w:before="60" w:after="60" w:line="240" w:lineRule="auto"/>
        <w:ind w:firstLine="567"/>
        <w:jc w:val="both"/>
        <w:rPr>
          <w:szCs w:val="28"/>
          <w:lang w:val="fi-FI"/>
        </w:rPr>
      </w:pPr>
      <w:r w:rsidRPr="00456CC9">
        <w:rPr>
          <w:szCs w:val="28"/>
        </w:rPr>
        <w:t>Các hoạt động phòng, chống lao tiếp tục được duy trì; tình hình bệnh sốt rét ổn định, không có ca sốt rét ác tính, không có tử vong do sốt rét;</w:t>
      </w:r>
      <w:r w:rsidR="000B0EF0" w:rsidRPr="00456CC9">
        <w:rPr>
          <w:szCs w:val="28"/>
        </w:rPr>
        <w:t xml:space="preserve"> số người mắc sốt xuất huyết tăng cao; </w:t>
      </w:r>
      <w:r w:rsidR="000B0EF0" w:rsidRPr="00456CC9">
        <w:rPr>
          <w:szCs w:val="28"/>
          <w:lang w:val="fi-FI"/>
        </w:rPr>
        <w:t xml:space="preserve">công tác phòng chống tay chân miệng được tăng cường. </w:t>
      </w:r>
      <w:r w:rsidR="000B0EF0" w:rsidRPr="00456CC9">
        <w:rPr>
          <w:szCs w:val="28"/>
        </w:rPr>
        <w:t>Công tác tiêm chủng mở rộng được duy trì thực hiện tại 100% xã, phường, thị trấn, đảm bảo chất lượng, không có tai biến sau tiêm chủng.</w:t>
      </w:r>
      <w:r w:rsidR="000B0EF0" w:rsidRPr="00456CC9">
        <w:rPr>
          <w:szCs w:val="28"/>
          <w:lang w:val="pt-BR"/>
        </w:rPr>
        <w:t xml:space="preserve"> Triển khai tổ chức vận động hiến máu tình nguyện, được 4.182 đơn vị máu. </w:t>
      </w:r>
      <w:r w:rsidR="000B0EF0" w:rsidRPr="00456CC9">
        <w:rPr>
          <w:szCs w:val="28"/>
        </w:rPr>
        <w:t>Kiểm tra định kỳ tại các cơ sở sản xuất, kinh doanh thực phẩm, kinh doanh dịch vụ ăn uống, bếp ăn tập thể; trong tháng không xảy ra ngộ độc thực phẩm.</w:t>
      </w:r>
      <w:r w:rsidR="000B0EF0" w:rsidRPr="00456CC9">
        <w:rPr>
          <w:szCs w:val="28"/>
          <w:lang w:val="pt-BR"/>
        </w:rPr>
        <w:t xml:space="preserve"> Tập trung truyền thông nâng cao nhận thức cộng đồng, cảnh báo mối nguy an toàn vệ sinh thực phẩm, tỷ lệ cơ sở sản xuất, kinh doanh, chế biến thực phẩm được kiểm tra đạt yêu cầu là 93%; không xảy ra vụ ngộ độc thực phẩm.</w:t>
      </w:r>
    </w:p>
    <w:p w14:paraId="103188C0" w14:textId="77777777" w:rsidR="004404BC" w:rsidRPr="001B196B" w:rsidRDefault="002F7264" w:rsidP="00733F15">
      <w:pPr>
        <w:pStyle w:val="BodyTextIndent3"/>
        <w:widowControl w:val="0"/>
        <w:spacing w:before="60" w:after="60"/>
        <w:ind w:firstLine="567"/>
        <w:rPr>
          <w:rFonts w:ascii="Times New Roman" w:hAnsi="Times New Roman"/>
          <w:b/>
          <w:color w:val="000000" w:themeColor="text1"/>
          <w:lang w:val="en-US"/>
        </w:rPr>
      </w:pPr>
      <w:r w:rsidRPr="001B196B">
        <w:rPr>
          <w:rFonts w:ascii="Times New Roman" w:hAnsi="Times New Roman"/>
          <w:b/>
          <w:color w:val="000000" w:themeColor="text1"/>
        </w:rPr>
        <w:t>c)</w:t>
      </w:r>
      <w:r w:rsidR="004404BC" w:rsidRPr="001B196B">
        <w:rPr>
          <w:rFonts w:ascii="Times New Roman" w:hAnsi="Times New Roman"/>
          <w:b/>
          <w:color w:val="000000" w:themeColor="text1"/>
        </w:rPr>
        <w:t xml:space="preserve"> Lao động, Thương binh và Xã hộ</w:t>
      </w:r>
      <w:r w:rsidR="004404BC" w:rsidRPr="001B196B">
        <w:rPr>
          <w:rFonts w:ascii="Times New Roman" w:hAnsi="Times New Roman"/>
          <w:b/>
          <w:color w:val="000000" w:themeColor="text1"/>
          <w:lang w:val="en-US"/>
        </w:rPr>
        <w:t>i</w:t>
      </w:r>
    </w:p>
    <w:p w14:paraId="5757F0CF" w14:textId="70C1583A" w:rsidR="00406FAE" w:rsidRPr="00456CC9" w:rsidRDefault="00406FAE" w:rsidP="00733F15">
      <w:pPr>
        <w:pStyle w:val="BodyTextIndent3"/>
        <w:widowControl w:val="0"/>
        <w:spacing w:before="60" w:after="60"/>
        <w:ind w:firstLine="567"/>
        <w:rPr>
          <w:rFonts w:ascii="Times New Roman" w:hAnsi="Times New Roman"/>
          <w:b/>
          <w:lang w:val="en-US"/>
        </w:rPr>
      </w:pPr>
      <w:r w:rsidRPr="00456CC9">
        <w:rPr>
          <w:rFonts w:ascii="Times New Roman" w:hAnsi="Times New Roman"/>
          <w:szCs w:val="28"/>
          <w:shd w:val="clear" w:color="auto" w:fill="FFFFFF"/>
        </w:rPr>
        <w:t>Tăng cường công tác tuyên truyền các chủ trương, chính sách của Đảng và Nhà nước về công tác ưu đãi người có công với cách mạng; đẩy mạnh phong trào toàn dân tham gia công tác “Đền ơn đáp nghĩa”</w:t>
      </w:r>
      <w:r w:rsidRPr="00456CC9">
        <w:rPr>
          <w:rFonts w:ascii="Times New Roman" w:hAnsi="Times New Roman"/>
          <w:szCs w:val="28"/>
          <w:shd w:val="clear" w:color="auto" w:fill="FFFFFF"/>
          <w:lang w:val="en-US"/>
        </w:rPr>
        <w:t>; t</w:t>
      </w:r>
      <w:r w:rsidRPr="00456CC9">
        <w:rPr>
          <w:rFonts w:ascii="Times New Roman" w:hAnsi="Times New Roman"/>
          <w:szCs w:val="28"/>
          <w:shd w:val="clear" w:color="auto" w:fill="FFFFFF"/>
        </w:rPr>
        <w:t>hực hiện thường xuyên hơn các phong trào tình nghĩa</w:t>
      </w:r>
      <w:r w:rsidRPr="00456CC9">
        <w:rPr>
          <w:rFonts w:ascii="Times New Roman" w:hAnsi="Times New Roman"/>
          <w:szCs w:val="28"/>
          <w:shd w:val="clear" w:color="auto" w:fill="FFFFFF"/>
          <w:lang w:val="en-US"/>
        </w:rPr>
        <w:t>.</w:t>
      </w:r>
      <w:r w:rsidRPr="00456CC9">
        <w:rPr>
          <w:rFonts w:ascii="Times New Roman" w:hAnsi="Times New Roman"/>
          <w:szCs w:val="28"/>
        </w:rPr>
        <w:t xml:space="preserve"> Công tác lao động, việc làm</w:t>
      </w:r>
      <w:r w:rsidRPr="00456CC9">
        <w:rPr>
          <w:rFonts w:ascii="Times New Roman" w:hAnsi="Times New Roman"/>
          <w:szCs w:val="28"/>
          <w:lang w:val="en-US"/>
        </w:rPr>
        <w:t>,</w:t>
      </w:r>
      <w:r w:rsidRPr="00456CC9">
        <w:rPr>
          <w:rFonts w:ascii="Times New Roman" w:hAnsi="Times New Roman"/>
          <w:szCs w:val="28"/>
        </w:rPr>
        <w:t xml:space="preserve"> thực hiện chính sách xã hội</w:t>
      </w:r>
      <w:r w:rsidRPr="00456CC9">
        <w:rPr>
          <w:rFonts w:ascii="Times New Roman" w:hAnsi="Times New Roman"/>
          <w:szCs w:val="28"/>
          <w:lang w:val="en-US"/>
        </w:rPr>
        <w:t xml:space="preserve">; </w:t>
      </w:r>
      <w:r w:rsidR="00456CC9" w:rsidRPr="00456CC9">
        <w:rPr>
          <w:rFonts w:ascii="Times New Roman" w:hAnsi="Times New Roman"/>
          <w:szCs w:val="28"/>
          <w:lang w:val="en-US"/>
        </w:rPr>
        <w:t>c</w:t>
      </w:r>
      <w:r w:rsidRPr="00456CC9">
        <w:rPr>
          <w:rFonts w:ascii="Times New Roman" w:hAnsi="Times New Roman"/>
          <w:szCs w:val="28"/>
          <w:lang w:val="en-US"/>
        </w:rPr>
        <w:t xml:space="preserve">ông tác </w:t>
      </w:r>
      <w:r w:rsidRPr="00456CC9">
        <w:rPr>
          <w:rFonts w:ascii="Times New Roman" w:hAnsi="Times New Roman"/>
          <w:szCs w:val="28"/>
          <w:lang w:val="sv-SE"/>
        </w:rPr>
        <w:t xml:space="preserve">Trẻ em, Bình đẳng giới và Phòng chống tệ nạn xã hội; bảo trợ xã hội và Giảm nghèo được </w:t>
      </w:r>
      <w:r w:rsidRPr="00456CC9">
        <w:rPr>
          <w:rFonts w:ascii="Times New Roman" w:hAnsi="Times New Roman"/>
          <w:szCs w:val="28"/>
        </w:rPr>
        <w:t>thực hiện đầy đủ, kịp thời</w:t>
      </w:r>
      <w:r w:rsidRPr="00456CC9">
        <w:rPr>
          <w:rFonts w:ascii="Times New Roman" w:hAnsi="Times New Roman"/>
          <w:szCs w:val="28"/>
          <w:lang w:val="en-US"/>
        </w:rPr>
        <w:t>.</w:t>
      </w:r>
      <w:r w:rsidRPr="00456CC9">
        <w:rPr>
          <w:rFonts w:ascii="Times New Roman" w:hAnsi="Times New Roman"/>
          <w:b/>
          <w:lang w:val="en-US"/>
        </w:rPr>
        <w:t xml:space="preserve"> </w:t>
      </w:r>
      <w:r w:rsidRPr="00456CC9">
        <w:rPr>
          <w:rFonts w:ascii="Times New Roman" w:hAnsi="Times New Roman"/>
          <w:szCs w:val="28"/>
        </w:rPr>
        <w:t xml:space="preserve">Thực hiện nhiệm vụ chăm lo </w:t>
      </w:r>
      <w:r w:rsidR="001B196B">
        <w:rPr>
          <w:rFonts w:ascii="Times New Roman" w:hAnsi="Times New Roman"/>
          <w:szCs w:val="28"/>
          <w:lang w:val="en-US"/>
        </w:rPr>
        <w:t>T</w:t>
      </w:r>
      <w:r w:rsidRPr="00456CC9">
        <w:rPr>
          <w:rFonts w:ascii="Times New Roman" w:hAnsi="Times New Roman"/>
          <w:szCs w:val="28"/>
        </w:rPr>
        <w:t xml:space="preserve">ết cho đối tượng </w:t>
      </w:r>
      <w:r w:rsidR="001B196B">
        <w:rPr>
          <w:rFonts w:ascii="Times New Roman" w:hAnsi="Times New Roman"/>
          <w:szCs w:val="28"/>
          <w:lang w:val="en-US"/>
        </w:rPr>
        <w:t>n</w:t>
      </w:r>
      <w:r w:rsidRPr="00456CC9">
        <w:rPr>
          <w:rFonts w:ascii="Times New Roman" w:hAnsi="Times New Roman"/>
          <w:szCs w:val="28"/>
        </w:rPr>
        <w:t xml:space="preserve">gười có công với cách mạng </w:t>
      </w:r>
      <w:r w:rsidRPr="00456CC9">
        <w:rPr>
          <w:rFonts w:ascii="Times New Roman" w:hAnsi="Times New Roman"/>
          <w:szCs w:val="28"/>
          <w:lang w:val="en-US"/>
        </w:rPr>
        <w:t>trong dịp Tết nguyên đán</w:t>
      </w:r>
      <w:r w:rsidRPr="00456CC9">
        <w:rPr>
          <w:rStyle w:val="FootnoteReference"/>
          <w:rFonts w:ascii="Times New Roman" w:hAnsi="Times New Roman"/>
          <w:szCs w:val="28"/>
        </w:rPr>
        <w:footnoteReference w:id="13"/>
      </w:r>
      <w:r w:rsidRPr="00456CC9">
        <w:rPr>
          <w:rFonts w:ascii="Times New Roman" w:hAnsi="Times New Roman"/>
          <w:bCs/>
          <w:szCs w:val="28"/>
          <w:lang w:val="en-US"/>
        </w:rPr>
        <w:t xml:space="preserve">. </w:t>
      </w:r>
      <w:r w:rsidRPr="00456CC9">
        <w:rPr>
          <w:rFonts w:ascii="Times New Roman" w:hAnsi="Times New Roman"/>
          <w:szCs w:val="28"/>
          <w:shd w:val="clear" w:color="auto" w:fill="FFFFFF"/>
          <w:lang w:val="en-US"/>
        </w:rPr>
        <w:t xml:space="preserve">Tổ </w:t>
      </w:r>
      <w:r w:rsidRPr="00456CC9">
        <w:rPr>
          <w:rFonts w:ascii="Times New Roman" w:hAnsi="Times New Roman"/>
          <w:szCs w:val="28"/>
          <w:shd w:val="clear" w:color="auto" w:fill="FFFFFF"/>
        </w:rPr>
        <w:t>chức các hoạt động kỷ niệm 76 năm ngày Thương binh - Liệt sĩ trang trọng, ý nghĩa</w:t>
      </w:r>
      <w:r w:rsidRPr="00456CC9">
        <w:rPr>
          <w:rFonts w:ascii="Times New Roman" w:hAnsi="Times New Roman"/>
          <w:szCs w:val="28"/>
          <w:shd w:val="clear" w:color="auto" w:fill="FFFFFF"/>
          <w:lang w:val="en-US"/>
        </w:rPr>
        <w:t xml:space="preserve">. </w:t>
      </w:r>
      <w:r w:rsidRPr="00456CC9">
        <w:rPr>
          <w:rFonts w:ascii="Times New Roman" w:hAnsi="Times New Roman"/>
          <w:szCs w:val="28"/>
          <w:lang w:val="fi-FI"/>
        </w:rPr>
        <w:t>Triển khai các hoạt động nhân dịp Tết Trung thu năm 2023</w:t>
      </w:r>
      <w:r w:rsidR="00DE73C8">
        <w:rPr>
          <w:rFonts w:ascii="Times New Roman" w:hAnsi="Times New Roman"/>
          <w:szCs w:val="28"/>
          <w:lang w:val="fi-FI"/>
        </w:rPr>
        <w:t>.</w:t>
      </w:r>
    </w:p>
    <w:p w14:paraId="63BE24D7" w14:textId="75F97344" w:rsidR="0009585A" w:rsidRPr="00456CC9" w:rsidRDefault="00406FAE" w:rsidP="00733F15">
      <w:pPr>
        <w:pStyle w:val="BodyTextIndent3"/>
        <w:widowControl w:val="0"/>
        <w:spacing w:before="60" w:after="60"/>
        <w:ind w:firstLine="567"/>
        <w:rPr>
          <w:rFonts w:ascii="Times New Roman" w:hAnsi="Times New Roman"/>
          <w:color w:val="222222"/>
          <w:szCs w:val="28"/>
          <w:shd w:val="clear" w:color="auto" w:fill="FFFFFF"/>
          <w:lang w:val="en-US"/>
        </w:rPr>
      </w:pPr>
      <w:r w:rsidRPr="00456CC9">
        <w:rPr>
          <w:rFonts w:ascii="Times New Roman" w:hAnsi="Times New Roman"/>
          <w:szCs w:val="28"/>
          <w:lang w:val="fi-FI"/>
        </w:rPr>
        <w:t xml:space="preserve">Triển khai Quyết định 966/QĐ-TTg ngày 17/8/2023 của Thủ tướng Chính phủ phê duyệt Quy hoạch mạng lưới cơ sở trợ giúp xã hội thời kỳ 2021-2030, tầm nhìn đến năm 2050. </w:t>
      </w:r>
      <w:r w:rsidR="0009585A" w:rsidRPr="00456CC9">
        <w:rPr>
          <w:rFonts w:ascii="Times New Roman" w:hAnsi="Times New Roman"/>
          <w:color w:val="222222"/>
          <w:szCs w:val="28"/>
          <w:shd w:val="clear" w:color="auto" w:fill="FFFFFF"/>
          <w:lang w:val="en-US"/>
        </w:rPr>
        <w:t xml:space="preserve">Tổ chức các lớp tập huấn về Kế hoạch thực hiện Chương trình phát triển công tác xã hội và Chương trình trợ giúp xã hội và phục hồi chức </w:t>
      </w:r>
      <w:r w:rsidR="0009585A" w:rsidRPr="00456CC9">
        <w:rPr>
          <w:rFonts w:ascii="Times New Roman" w:hAnsi="Times New Roman"/>
          <w:color w:val="222222"/>
          <w:szCs w:val="28"/>
          <w:shd w:val="clear" w:color="auto" w:fill="FFFFFF"/>
          <w:lang w:val="en-US"/>
        </w:rPr>
        <w:lastRenderedPageBreak/>
        <w:t xml:space="preserve">năng cho người tâm thần, trẻ tự kỷ và người rối </w:t>
      </w:r>
      <w:r w:rsidR="00456CC9" w:rsidRPr="00456CC9">
        <w:rPr>
          <w:rFonts w:ascii="Times New Roman" w:hAnsi="Times New Roman"/>
          <w:color w:val="222222"/>
          <w:szCs w:val="28"/>
          <w:shd w:val="clear" w:color="auto" w:fill="FFFFFF"/>
          <w:lang w:val="en-US"/>
        </w:rPr>
        <w:t>nhiễu tâm trí dựa vào công đồng; t</w:t>
      </w:r>
      <w:r w:rsidR="0009585A" w:rsidRPr="00456CC9">
        <w:rPr>
          <w:rFonts w:ascii="Times New Roman" w:hAnsi="Times New Roman"/>
          <w:color w:val="222222"/>
          <w:szCs w:val="28"/>
          <w:shd w:val="clear" w:color="auto" w:fill="FFFFFF"/>
          <w:lang w:val="en-US"/>
        </w:rPr>
        <w:t>hăm hỏi, động viên trẻ em có hoàn cảnh đặc biệt khó khăn</w:t>
      </w:r>
      <w:r w:rsidR="00456CC9" w:rsidRPr="00456CC9">
        <w:rPr>
          <w:rFonts w:ascii="Times New Roman" w:hAnsi="Times New Roman"/>
          <w:color w:val="222222"/>
          <w:szCs w:val="28"/>
          <w:shd w:val="clear" w:color="auto" w:fill="FFFFFF"/>
          <w:lang w:val="en-US"/>
        </w:rPr>
        <w:t xml:space="preserve"> nhân </w:t>
      </w:r>
      <w:r w:rsidR="00DE73C8">
        <w:rPr>
          <w:rFonts w:ascii="Times New Roman" w:hAnsi="Times New Roman"/>
          <w:color w:val="222222"/>
          <w:szCs w:val="28"/>
          <w:shd w:val="clear" w:color="auto" w:fill="FFFFFF"/>
          <w:lang w:val="en-US"/>
        </w:rPr>
        <w:t>T</w:t>
      </w:r>
      <w:r w:rsidR="00456CC9" w:rsidRPr="00456CC9">
        <w:rPr>
          <w:rFonts w:ascii="Times New Roman" w:hAnsi="Times New Roman"/>
          <w:color w:val="222222"/>
          <w:szCs w:val="28"/>
          <w:shd w:val="clear" w:color="auto" w:fill="FFFFFF"/>
          <w:lang w:val="en-US"/>
        </w:rPr>
        <w:t>háng hành động vì trẻ em</w:t>
      </w:r>
      <w:r w:rsidR="0009585A" w:rsidRPr="00456CC9">
        <w:rPr>
          <w:rFonts w:ascii="Times New Roman" w:hAnsi="Times New Roman"/>
          <w:szCs w:val="28"/>
        </w:rPr>
        <w:t xml:space="preserve">. </w:t>
      </w:r>
      <w:r w:rsidR="0009585A" w:rsidRPr="00456CC9">
        <w:rPr>
          <w:rFonts w:ascii="Times New Roman" w:hAnsi="Times New Roman"/>
          <w:bCs/>
          <w:szCs w:val="28"/>
        </w:rPr>
        <w:t>Triển khai thực hiện Chỉ thị số 21/CT-TTg ngày 25/11/2022 của Thủ tướng Chính phủ về chi trả không dùng tiền mặt đối tượng người có công với cách mạng</w:t>
      </w:r>
      <w:r w:rsidR="0009585A" w:rsidRPr="00456CC9">
        <w:rPr>
          <w:rFonts w:ascii="Times New Roman" w:hAnsi="Times New Roman"/>
          <w:bCs/>
          <w:szCs w:val="28"/>
          <w:lang w:val="en-US"/>
        </w:rPr>
        <w:t xml:space="preserve">. </w:t>
      </w:r>
      <w:r w:rsidR="0009585A" w:rsidRPr="00456CC9">
        <w:rPr>
          <w:rFonts w:ascii="Times New Roman" w:hAnsi="Times New Roman"/>
          <w:szCs w:val="28"/>
          <w:lang w:val="en-US"/>
        </w:rPr>
        <w:t>B</w:t>
      </w:r>
      <w:r w:rsidR="0009585A" w:rsidRPr="00456CC9">
        <w:rPr>
          <w:rFonts w:ascii="Times New Roman" w:hAnsi="Times New Roman"/>
          <w:szCs w:val="28"/>
          <w:lang w:val="vi-VN"/>
        </w:rPr>
        <w:t>an hành Kế hoạch phát triển thị trường lao động linh hoạt, hiện đại, hiệu quả, bền vững và hội nhập nhằm phục hồi nhanh kinh tế - xã hội trên địa bà</w:t>
      </w:r>
      <w:r w:rsidR="0009585A" w:rsidRPr="00456CC9">
        <w:rPr>
          <w:rFonts w:ascii="Times New Roman" w:hAnsi="Times New Roman"/>
          <w:szCs w:val="28"/>
          <w:lang w:val="en-US"/>
        </w:rPr>
        <w:t xml:space="preserve">n; </w:t>
      </w:r>
      <w:r w:rsidR="0009585A" w:rsidRPr="00456CC9">
        <w:rPr>
          <w:rFonts w:ascii="Times New Roman" w:hAnsi="Times New Roman"/>
          <w:szCs w:val="28"/>
          <w:shd w:val="clear" w:color="auto" w:fill="FFFFFF"/>
        </w:rPr>
        <w:t xml:space="preserve">Kế hoạch thực hiện Chương trình “Giáo dục lý tưởng cách mạng, </w:t>
      </w:r>
      <w:r w:rsidR="0009585A" w:rsidRPr="00456CC9">
        <w:rPr>
          <w:rFonts w:ascii="Times New Roman" w:hAnsi="Times New Roman"/>
          <w:szCs w:val="28"/>
        </w:rPr>
        <w:t>đạo đức, lối sống văn hóa cho thanh niên, thiếu niên, nhi đồng trên không gian mạng giai đoạn 2022-2030” trong lĩnh vực giáo dục nghề nghiệp</w:t>
      </w:r>
      <w:r w:rsidRPr="00456CC9">
        <w:rPr>
          <w:rFonts w:ascii="Times New Roman" w:hAnsi="Times New Roman"/>
          <w:szCs w:val="28"/>
          <w:lang w:val="en-US"/>
        </w:rPr>
        <w:t xml:space="preserve">. </w:t>
      </w:r>
    </w:p>
    <w:p w14:paraId="10983EAD" w14:textId="77777777" w:rsidR="00B13CD8" w:rsidRPr="00687B18" w:rsidRDefault="002F7264" w:rsidP="00733F15">
      <w:pPr>
        <w:pStyle w:val="BodyTextIndent3"/>
        <w:widowControl w:val="0"/>
        <w:spacing w:before="60" w:after="60"/>
        <w:ind w:firstLine="567"/>
        <w:rPr>
          <w:rFonts w:ascii="Times New Roman" w:hAnsi="Times New Roman"/>
          <w:b/>
          <w:iCs/>
          <w:color w:val="000000" w:themeColor="text1"/>
          <w:szCs w:val="28"/>
          <w:lang w:val="en-US"/>
        </w:rPr>
      </w:pPr>
      <w:r w:rsidRPr="00687B18">
        <w:rPr>
          <w:rFonts w:ascii="Times New Roman" w:hAnsi="Times New Roman"/>
          <w:b/>
          <w:iCs/>
          <w:color w:val="000000" w:themeColor="text1"/>
          <w:szCs w:val="28"/>
        </w:rPr>
        <w:t>d) Văn hóa, Thể thao và Du lịch</w:t>
      </w:r>
    </w:p>
    <w:p w14:paraId="3BA91BE9" w14:textId="4AFFCAC5" w:rsidR="00B13CD8" w:rsidRPr="00456CC9" w:rsidRDefault="00687B18" w:rsidP="00733F15">
      <w:pPr>
        <w:pStyle w:val="BodyTextIndent3"/>
        <w:widowControl w:val="0"/>
        <w:spacing w:before="60" w:after="60"/>
        <w:ind w:firstLine="567"/>
        <w:rPr>
          <w:rFonts w:ascii="Times New Roman" w:hAnsi="Times New Roman"/>
          <w:b/>
          <w:iCs/>
          <w:szCs w:val="28"/>
          <w:lang w:val="en-US"/>
        </w:rPr>
      </w:pPr>
      <w:r w:rsidRPr="00687B18">
        <w:rPr>
          <w:rFonts w:ascii="Times New Roman" w:hAnsi="Times New Roman"/>
          <w:iCs/>
          <w:szCs w:val="28"/>
          <w:lang w:val="en-US"/>
        </w:rPr>
        <w:t xml:space="preserve">- </w:t>
      </w:r>
      <w:r w:rsidR="009D16B6" w:rsidRPr="00687B18">
        <w:rPr>
          <w:rFonts w:ascii="Times New Roman" w:hAnsi="Times New Roman"/>
          <w:iCs/>
          <w:szCs w:val="28"/>
        </w:rPr>
        <w:t>Các hoạt động văn hóa, văn nghệ:</w:t>
      </w:r>
      <w:r w:rsidR="009D16B6" w:rsidRPr="00456CC9">
        <w:rPr>
          <w:rFonts w:ascii="Times New Roman" w:hAnsi="Times New Roman"/>
          <w:szCs w:val="28"/>
        </w:rPr>
        <w:t xml:space="preserve"> </w:t>
      </w:r>
      <w:r w:rsidR="00B13CD8" w:rsidRPr="00456CC9">
        <w:rPr>
          <w:rFonts w:ascii="Times New Roman" w:hAnsi="Times New Roman"/>
          <w:szCs w:val="28"/>
        </w:rPr>
        <w:t>Tổ chức Lễ trao tặng danh hiệu “Nghệ nhân nhân dân”, “Nghệ nhân ưu tú” trong lĩnh vực di sản văn h</w:t>
      </w:r>
      <w:r>
        <w:rPr>
          <w:rFonts w:ascii="Times New Roman" w:hAnsi="Times New Roman"/>
          <w:szCs w:val="28"/>
          <w:lang w:val="en-US"/>
        </w:rPr>
        <w:t>óa</w:t>
      </w:r>
      <w:r w:rsidR="00B13CD8" w:rsidRPr="00456CC9">
        <w:rPr>
          <w:rFonts w:ascii="Times New Roman" w:hAnsi="Times New Roman"/>
          <w:szCs w:val="28"/>
        </w:rPr>
        <w:t xml:space="preserve"> phi vật thể lần thứ Ba</w:t>
      </w:r>
      <w:r w:rsidR="00B13CD8" w:rsidRPr="00456CC9">
        <w:rPr>
          <w:rFonts w:ascii="Times New Roman" w:hAnsi="Times New Roman"/>
          <w:szCs w:val="28"/>
          <w:lang w:val="en-US"/>
        </w:rPr>
        <w:t xml:space="preserve">; các hoạt động kỷ niệm các ngày lễ lớn và sự kiện lịch sử - chính trị - xã hội, mừng Đảng - mừng Xuân; </w:t>
      </w:r>
      <w:r w:rsidR="00B13CD8" w:rsidRPr="00456CC9">
        <w:rPr>
          <w:rFonts w:ascii="Times New Roman" w:hAnsi="Times New Roman"/>
          <w:szCs w:val="28"/>
        </w:rPr>
        <w:t>Lễ tưởng niệm 55 năm ngày 504 đồng bào Sơn Mỹ bị thảm sát (16/3/1968 – 16/3/2023</w:t>
      </w:r>
      <w:r w:rsidR="00B13CD8" w:rsidRPr="00456CC9">
        <w:rPr>
          <w:rFonts w:ascii="Times New Roman" w:hAnsi="Times New Roman"/>
          <w:szCs w:val="28"/>
          <w:lang w:val="en-US"/>
        </w:rPr>
        <w:t xml:space="preserve">); </w:t>
      </w:r>
      <w:r w:rsidR="00B13CD8" w:rsidRPr="00456CC9">
        <w:rPr>
          <w:rFonts w:ascii="Times New Roman" w:hAnsi="Times New Roman"/>
          <w:szCs w:val="28"/>
        </w:rPr>
        <w:t>Lễ công bố và đón</w:t>
      </w:r>
      <w:r w:rsidR="00B13CD8" w:rsidRPr="00456CC9">
        <w:rPr>
          <w:rFonts w:ascii="Times New Roman" w:hAnsi="Times New Roman"/>
          <w:iCs/>
          <w:szCs w:val="28"/>
          <w:lang w:val="en-US"/>
        </w:rPr>
        <w:t xml:space="preserve"> nhận Bằng công nhận Di tích quốc gia đặc biệt Văn hóa Sa Huỳnh; </w:t>
      </w:r>
      <w:r w:rsidR="00B13CD8" w:rsidRPr="00456CC9">
        <w:rPr>
          <w:rFonts w:ascii="Times New Roman" w:hAnsi="Times New Roman"/>
          <w:szCs w:val="28"/>
        </w:rPr>
        <w:t>Triển lãm - Hội thi - Hội chợ sinh vật cảnh tỉnh Quảng Ngãi mở rộng</w:t>
      </w:r>
      <w:r w:rsidR="00B13CD8" w:rsidRPr="00456CC9">
        <w:rPr>
          <w:rFonts w:ascii="Times New Roman" w:hAnsi="Times New Roman"/>
        </w:rPr>
        <w:t xml:space="preserve">; </w:t>
      </w:r>
      <w:r w:rsidR="00B13CD8" w:rsidRPr="00456CC9">
        <w:rPr>
          <w:rFonts w:ascii="Times New Roman" w:hAnsi="Times New Roman"/>
          <w:szCs w:val="28"/>
        </w:rPr>
        <w:t xml:space="preserve">Cuộc thi Đại sứ Văn hóa đọc; </w:t>
      </w:r>
      <w:r w:rsidR="00B13CD8" w:rsidRPr="00456CC9">
        <w:rPr>
          <w:rFonts w:ascii="Times New Roman" w:hAnsi="Times New Roman"/>
          <w:szCs w:val="28"/>
          <w:shd w:val="clear" w:color="auto" w:fill="FFFFFF"/>
        </w:rPr>
        <w:t xml:space="preserve">Hội thi Tuyên truyền giới thiệu sách và </w:t>
      </w:r>
      <w:r w:rsidR="00B13CD8" w:rsidRPr="00456CC9">
        <w:rPr>
          <w:rFonts w:ascii="Times New Roman" w:hAnsi="Times New Roman"/>
          <w:szCs w:val="28"/>
        </w:rPr>
        <w:t>các hoạt động hưởng ứng Ngày Sách và Văn hóa đọc Việt Nam</w:t>
      </w:r>
      <w:r w:rsidR="00B13CD8" w:rsidRPr="00456CC9">
        <w:rPr>
          <w:rFonts w:ascii="Times New Roman" w:hAnsi="Times New Roman"/>
          <w:szCs w:val="28"/>
          <w:lang w:val="en-US"/>
        </w:rPr>
        <w:t xml:space="preserve">; </w:t>
      </w:r>
      <w:r w:rsidR="00B13CD8" w:rsidRPr="00456CC9">
        <w:rPr>
          <w:rFonts w:ascii="Times New Roman" w:hAnsi="Times New Roman"/>
          <w:szCs w:val="28"/>
        </w:rPr>
        <w:t>trưng bày tư liệu, hiện vật, hình ảnh với Chủ đề “Lý Sơn – Di sản văn hóa biển, đảo”</w:t>
      </w:r>
      <w:r w:rsidR="00B13CD8" w:rsidRPr="00456CC9">
        <w:rPr>
          <w:rFonts w:ascii="Times New Roman" w:hAnsi="Times New Roman"/>
          <w:iCs/>
          <w:szCs w:val="28"/>
          <w:lang w:val="en-US"/>
        </w:rPr>
        <w:t xml:space="preserve">; </w:t>
      </w:r>
      <w:r w:rsidR="00B13CD8" w:rsidRPr="00456CC9">
        <w:rPr>
          <w:rFonts w:ascii="Times New Roman" w:hAnsi="Times New Roman"/>
          <w:szCs w:val="28"/>
        </w:rPr>
        <w:t>triển lãm ảnh nghệ thuật với chủ đề “Đất và Người miền Ấn Trà”</w:t>
      </w:r>
      <w:r w:rsidR="00B13CD8" w:rsidRPr="00456CC9">
        <w:rPr>
          <w:rFonts w:ascii="Times New Roman" w:hAnsi="Times New Roman"/>
          <w:szCs w:val="28"/>
          <w:lang w:val="en-US"/>
        </w:rPr>
        <w:t>;</w:t>
      </w:r>
      <w:r w:rsidR="00B13CD8" w:rsidRPr="00456CC9">
        <w:rPr>
          <w:rFonts w:ascii="Times New Roman" w:hAnsi="Times New Roman"/>
          <w:szCs w:val="28"/>
        </w:rPr>
        <w:t xml:space="preserve"> Lễ Khao lề thế lính Hoàng Sa</w:t>
      </w:r>
      <w:r w:rsidR="00B13CD8" w:rsidRPr="00456CC9">
        <w:rPr>
          <w:rFonts w:ascii="Times New Roman" w:hAnsi="Times New Roman"/>
          <w:szCs w:val="28"/>
          <w:lang w:val="en-US"/>
        </w:rPr>
        <w:t>.</w:t>
      </w:r>
      <w:r w:rsidR="00B13CD8" w:rsidRPr="00456CC9">
        <w:rPr>
          <w:rFonts w:ascii="Times New Roman" w:hAnsi="Times New Roman"/>
          <w:b/>
          <w:iCs/>
          <w:szCs w:val="28"/>
          <w:lang w:val="en-US"/>
        </w:rPr>
        <w:t xml:space="preserve"> </w:t>
      </w:r>
      <w:r w:rsidR="00B13CD8" w:rsidRPr="00456CC9">
        <w:rPr>
          <w:rFonts w:ascii="Times New Roman" w:hAnsi="Times New Roman"/>
          <w:szCs w:val="28"/>
        </w:rPr>
        <w:t>Triển khai thực hiện các dự án trùng tu, tôn tạo di tích; lập hồ sơ khoa học đề nghị xếp hạng di tích các cấp</w:t>
      </w:r>
      <w:r w:rsidR="00B13CD8" w:rsidRPr="00456CC9">
        <w:rPr>
          <w:rFonts w:ascii="Times New Roman" w:hAnsi="Times New Roman"/>
          <w:szCs w:val="28"/>
          <w:lang w:val="en-US"/>
        </w:rPr>
        <w:t xml:space="preserve">. </w:t>
      </w:r>
      <w:r w:rsidR="000933E4" w:rsidRPr="00456CC9">
        <w:rPr>
          <w:rFonts w:ascii="Times New Roman" w:hAnsi="Times New Roman"/>
          <w:szCs w:val="28"/>
          <w:lang w:val="en-US"/>
        </w:rPr>
        <w:t>T</w:t>
      </w:r>
      <w:r w:rsidR="000933E4" w:rsidRPr="00456CC9">
        <w:rPr>
          <w:rFonts w:ascii="Times New Roman" w:hAnsi="Times New Roman"/>
          <w:szCs w:val="28"/>
        </w:rPr>
        <w:t>ham gia các hoạt động Ngày hội văn hóa các dân tộc miền Trung lần thứ IV</w:t>
      </w:r>
      <w:r w:rsidR="000933E4" w:rsidRPr="00456CC9">
        <w:rPr>
          <w:rFonts w:ascii="Times New Roman" w:hAnsi="Times New Roman"/>
          <w:szCs w:val="28"/>
          <w:lang w:val="en-US"/>
        </w:rPr>
        <w:t xml:space="preserve">. </w:t>
      </w:r>
      <w:r w:rsidR="000933E4" w:rsidRPr="00456CC9">
        <w:rPr>
          <w:rFonts w:ascii="Times New Roman" w:hAnsi="Times New Roman"/>
          <w:szCs w:val="28"/>
          <w:shd w:val="clear" w:color="auto" w:fill="FFFFFF"/>
        </w:rPr>
        <w:t>Tiếp tục triển khai Cuộc thi sáng tác logo “Văn hóa Sa Huỳnh”</w:t>
      </w:r>
      <w:r w:rsidR="000933E4" w:rsidRPr="00456CC9">
        <w:rPr>
          <w:rFonts w:ascii="Times New Roman" w:hAnsi="Times New Roman"/>
          <w:szCs w:val="28"/>
          <w:shd w:val="clear" w:color="auto" w:fill="FFFFFF"/>
          <w:lang w:val="en-US"/>
        </w:rPr>
        <w:t>.</w:t>
      </w:r>
      <w:r w:rsidR="000933E4" w:rsidRPr="00456CC9">
        <w:rPr>
          <w:rFonts w:ascii="Times New Roman" w:hAnsi="Times New Roman"/>
          <w:szCs w:val="28"/>
          <w:lang w:val="en-US"/>
        </w:rPr>
        <w:t xml:space="preserve"> T</w:t>
      </w:r>
      <w:r w:rsidR="000933E4" w:rsidRPr="00456CC9">
        <w:rPr>
          <w:rFonts w:ascii="Times New Roman" w:hAnsi="Times New Roman"/>
          <w:szCs w:val="28"/>
        </w:rPr>
        <w:t>ổ chức Liên hoan thôn, tổ dân phố văn hóa tiêu biểu tỉnh Quảng Ngãi năm 2023</w:t>
      </w:r>
      <w:r w:rsidR="000933E4" w:rsidRPr="00456CC9">
        <w:rPr>
          <w:rFonts w:ascii="Times New Roman" w:hAnsi="Times New Roman"/>
          <w:szCs w:val="28"/>
          <w:lang w:val="en-US"/>
        </w:rPr>
        <w:t>.</w:t>
      </w:r>
    </w:p>
    <w:p w14:paraId="61A081CC" w14:textId="35F6F46B" w:rsidR="00A112B4" w:rsidRPr="00456CC9" w:rsidRDefault="00CD41B0" w:rsidP="00733F15">
      <w:pPr>
        <w:pStyle w:val="BodyTextIndent3"/>
        <w:widowControl w:val="0"/>
        <w:spacing w:before="60" w:after="60"/>
        <w:ind w:firstLine="567"/>
        <w:rPr>
          <w:rFonts w:ascii="Times New Roman" w:hAnsi="Times New Roman"/>
          <w:szCs w:val="28"/>
          <w:lang w:val="en-US"/>
        </w:rPr>
      </w:pPr>
      <w:r w:rsidRPr="00456CC9">
        <w:rPr>
          <w:rFonts w:ascii="Times New Roman" w:hAnsi="Times New Roman"/>
          <w:kern w:val="28"/>
          <w:szCs w:val="28"/>
        </w:rPr>
        <w:t xml:space="preserve">Bảo tàng tổng hợp tỉnh, Khu Chứng tích Sơn Mỹ và các Nhà trưng bày chuyên đề đã đón tiếp và phục vụ </w:t>
      </w:r>
      <w:r w:rsidRPr="00456CC9">
        <w:rPr>
          <w:rFonts w:ascii="Times New Roman" w:hAnsi="Times New Roman"/>
          <w:kern w:val="28"/>
          <w:szCs w:val="28"/>
          <w:lang w:val="en-US"/>
        </w:rPr>
        <w:t>95</w:t>
      </w:r>
      <w:r w:rsidRPr="00456CC9">
        <w:rPr>
          <w:rFonts w:ascii="Times New Roman" w:hAnsi="Times New Roman"/>
          <w:kern w:val="28"/>
          <w:szCs w:val="28"/>
        </w:rPr>
        <w:t>.</w:t>
      </w:r>
      <w:r w:rsidRPr="00456CC9">
        <w:rPr>
          <w:rFonts w:ascii="Times New Roman" w:hAnsi="Times New Roman"/>
          <w:kern w:val="28"/>
          <w:szCs w:val="28"/>
          <w:lang w:val="en-US"/>
        </w:rPr>
        <w:t>7</w:t>
      </w:r>
      <w:r w:rsidRPr="00456CC9">
        <w:rPr>
          <w:rFonts w:ascii="Times New Roman" w:hAnsi="Times New Roman"/>
          <w:kern w:val="28"/>
          <w:szCs w:val="28"/>
        </w:rPr>
        <w:t>00 lượt khách đến tham quan, học tập, nghiên cứu.</w:t>
      </w:r>
      <w:r w:rsidRPr="00456CC9">
        <w:rPr>
          <w:rFonts w:ascii="Times New Roman" w:hAnsi="Times New Roman"/>
          <w:szCs w:val="28"/>
          <w:lang w:val="en-US"/>
        </w:rPr>
        <w:t xml:space="preserve"> </w:t>
      </w:r>
      <w:r w:rsidRPr="00456CC9">
        <w:rPr>
          <w:rFonts w:ascii="Times New Roman" w:hAnsi="Times New Roman"/>
          <w:szCs w:val="28"/>
        </w:rPr>
        <w:t xml:space="preserve">Thực hiện </w:t>
      </w:r>
      <w:r w:rsidRPr="00456CC9">
        <w:rPr>
          <w:rFonts w:ascii="Times New Roman" w:hAnsi="Times New Roman"/>
          <w:szCs w:val="28"/>
          <w:lang w:val="en-US"/>
        </w:rPr>
        <w:t>33</w:t>
      </w:r>
      <w:r w:rsidRPr="00456CC9">
        <w:rPr>
          <w:rFonts w:ascii="Times New Roman" w:hAnsi="Times New Roman"/>
          <w:szCs w:val="28"/>
        </w:rPr>
        <w:t xml:space="preserve"> buổi biểu diễn nghệ thuật phục vụ các nhiệm vụ chính trị của ngành và của tỉnh</w:t>
      </w:r>
      <w:r w:rsidRPr="00456CC9">
        <w:rPr>
          <w:rFonts w:ascii="Times New Roman" w:hAnsi="Times New Roman"/>
          <w:szCs w:val="28"/>
          <w:shd w:val="clear" w:color="auto" w:fill="FFFFFF"/>
        </w:rPr>
        <w:t xml:space="preserve"> phục vụ các nhiệm vụ chính trị của ngành và của </w:t>
      </w:r>
      <w:r w:rsidR="00687B18">
        <w:rPr>
          <w:rFonts w:ascii="Times New Roman" w:hAnsi="Times New Roman"/>
          <w:szCs w:val="28"/>
          <w:shd w:val="clear" w:color="auto" w:fill="FFFFFF"/>
          <w:lang w:val="en-US"/>
        </w:rPr>
        <w:t>T</w:t>
      </w:r>
      <w:r w:rsidRPr="00456CC9">
        <w:rPr>
          <w:rFonts w:ascii="Times New Roman" w:hAnsi="Times New Roman"/>
          <w:szCs w:val="28"/>
          <w:shd w:val="clear" w:color="auto" w:fill="FFFFFF"/>
        </w:rPr>
        <w:t>ỉnh; thực hiện Chuyên mục Văn hóa phát trên sóng phát thanh và truyền hình của Đài Phát thanh – Truyền hình tỉnh Quảng Ngãi</w:t>
      </w:r>
      <w:r w:rsidRPr="00456CC9">
        <w:rPr>
          <w:rFonts w:ascii="Times New Roman" w:hAnsi="Times New Roman"/>
          <w:szCs w:val="28"/>
          <w:shd w:val="clear" w:color="auto" w:fill="FFFFFF"/>
          <w:lang w:val="en-US"/>
        </w:rPr>
        <w:t>.</w:t>
      </w:r>
    </w:p>
    <w:p w14:paraId="65A06C3D" w14:textId="1E17F926" w:rsidR="00A112B4" w:rsidRPr="00456CC9" w:rsidRDefault="00012420" w:rsidP="00733F15">
      <w:pPr>
        <w:pStyle w:val="BodyTextIndent3"/>
        <w:widowControl w:val="0"/>
        <w:spacing w:before="60" w:after="60"/>
        <w:ind w:firstLine="567"/>
        <w:rPr>
          <w:rFonts w:ascii="Times New Roman" w:hAnsi="Times New Roman"/>
          <w:szCs w:val="28"/>
          <w:lang w:val="en-US"/>
        </w:rPr>
      </w:pPr>
      <w:r w:rsidRPr="00012420">
        <w:rPr>
          <w:rFonts w:ascii="Times New Roman" w:hAnsi="Times New Roman"/>
          <w:iCs/>
          <w:szCs w:val="28"/>
          <w:lang w:val="en-US"/>
        </w:rPr>
        <w:t xml:space="preserve">- </w:t>
      </w:r>
      <w:r w:rsidR="009D16B6" w:rsidRPr="00012420">
        <w:rPr>
          <w:rFonts w:ascii="Times New Roman" w:hAnsi="Times New Roman"/>
          <w:iCs/>
          <w:szCs w:val="28"/>
        </w:rPr>
        <w:t>Các hoạt động thể dục, thể thao:</w:t>
      </w:r>
      <w:r w:rsidR="009D16B6" w:rsidRPr="00456CC9">
        <w:rPr>
          <w:rFonts w:ascii="Times New Roman" w:hAnsi="Times New Roman"/>
          <w:i/>
          <w:szCs w:val="28"/>
        </w:rPr>
        <w:t xml:space="preserve"> </w:t>
      </w:r>
      <w:r w:rsidR="00A112B4" w:rsidRPr="00456CC9">
        <w:rPr>
          <w:rFonts w:ascii="Times New Roman" w:hAnsi="Times New Roman"/>
          <w:szCs w:val="28"/>
          <w:lang w:val="en-US"/>
        </w:rPr>
        <w:t>T</w:t>
      </w:r>
      <w:r w:rsidR="00A112B4" w:rsidRPr="00456CC9">
        <w:rPr>
          <w:rFonts w:ascii="Times New Roman" w:hAnsi="Times New Roman"/>
          <w:szCs w:val="28"/>
        </w:rPr>
        <w:t xml:space="preserve">riển khai tổ chức các giải thể thao mừng Đảng - mừng </w:t>
      </w:r>
      <w:r w:rsidR="00A112B4" w:rsidRPr="00456CC9">
        <w:rPr>
          <w:rFonts w:ascii="Times New Roman" w:hAnsi="Times New Roman"/>
          <w:szCs w:val="28"/>
          <w:lang w:val="en-US"/>
        </w:rPr>
        <w:t>X</w:t>
      </w:r>
      <w:r w:rsidR="00A112B4" w:rsidRPr="00456CC9">
        <w:rPr>
          <w:rFonts w:ascii="Times New Roman" w:hAnsi="Times New Roman"/>
          <w:szCs w:val="28"/>
        </w:rPr>
        <w:t>uâ</w:t>
      </w:r>
      <w:r w:rsidR="00A112B4" w:rsidRPr="00456CC9">
        <w:rPr>
          <w:rFonts w:ascii="Times New Roman" w:hAnsi="Times New Roman"/>
          <w:szCs w:val="28"/>
          <w:lang w:val="en-US"/>
        </w:rPr>
        <w:t xml:space="preserve">n; </w:t>
      </w:r>
      <w:r w:rsidR="00A112B4" w:rsidRPr="00456CC9">
        <w:rPr>
          <w:rFonts w:ascii="Times New Roman" w:hAnsi="Times New Roman"/>
          <w:szCs w:val="28"/>
        </w:rPr>
        <w:t xml:space="preserve">triển khai tổ chức các hoạt động thể thao cấp </w:t>
      </w:r>
      <w:r>
        <w:rPr>
          <w:rFonts w:ascii="Times New Roman" w:hAnsi="Times New Roman"/>
          <w:szCs w:val="28"/>
          <w:lang w:val="en-US"/>
        </w:rPr>
        <w:t>T</w:t>
      </w:r>
      <w:r w:rsidR="00A112B4" w:rsidRPr="00456CC9">
        <w:rPr>
          <w:rFonts w:ascii="Times New Roman" w:hAnsi="Times New Roman"/>
          <w:szCs w:val="28"/>
        </w:rPr>
        <w:t>ỉnh và toàn quốc năm 2023</w:t>
      </w:r>
      <w:r w:rsidR="00A112B4" w:rsidRPr="00456CC9">
        <w:rPr>
          <w:rStyle w:val="FootnoteReference"/>
          <w:rFonts w:ascii="Times New Roman" w:hAnsi="Times New Roman"/>
          <w:szCs w:val="28"/>
        </w:rPr>
        <w:footnoteReference w:id="14"/>
      </w:r>
      <w:r w:rsidR="00A112B4" w:rsidRPr="00456CC9">
        <w:rPr>
          <w:rFonts w:ascii="Times New Roman" w:hAnsi="Times New Roman"/>
          <w:color w:val="000000"/>
          <w:szCs w:val="28"/>
        </w:rPr>
        <w:t>.</w:t>
      </w:r>
      <w:r w:rsidR="00A112B4" w:rsidRPr="00456CC9">
        <w:rPr>
          <w:rFonts w:ascii="Times New Roman" w:hAnsi="Times New Roman"/>
          <w:color w:val="000000"/>
          <w:szCs w:val="28"/>
          <w:lang w:val="en-US"/>
        </w:rPr>
        <w:t xml:space="preserve"> </w:t>
      </w:r>
      <w:r w:rsidR="009D16B6" w:rsidRPr="00456CC9">
        <w:rPr>
          <w:rFonts w:ascii="Times New Roman" w:hAnsi="Times New Roman"/>
          <w:szCs w:val="28"/>
        </w:rPr>
        <w:t>T</w:t>
      </w:r>
      <w:r w:rsidR="009D16B6" w:rsidRPr="00456CC9">
        <w:rPr>
          <w:rFonts w:ascii="Times New Roman" w:hAnsi="Times New Roman"/>
          <w:szCs w:val="28"/>
          <w:shd w:val="clear" w:color="auto" w:fill="FFFFFF"/>
        </w:rPr>
        <w:t xml:space="preserve">ổ chức giải Futsal tỉnh Quảng Ngãi năm 2023, </w:t>
      </w:r>
      <w:r w:rsidR="009D16B6" w:rsidRPr="00456CC9">
        <w:rPr>
          <w:rFonts w:ascii="Times New Roman" w:hAnsi="Times New Roman"/>
          <w:szCs w:val="28"/>
        </w:rPr>
        <w:t>Giải Cầu lông tỉnh Quảng Ngãi mở rộng năm 2023</w:t>
      </w:r>
      <w:r w:rsidR="009D16B6" w:rsidRPr="00456CC9">
        <w:rPr>
          <w:rFonts w:ascii="Times New Roman" w:hAnsi="Times New Roman"/>
          <w:szCs w:val="28"/>
          <w:lang w:val="en-US"/>
        </w:rPr>
        <w:t>;</w:t>
      </w:r>
      <w:r w:rsidR="00A112B4" w:rsidRPr="00456CC9">
        <w:rPr>
          <w:rFonts w:ascii="Times New Roman" w:hAnsi="Times New Roman"/>
          <w:szCs w:val="28"/>
          <w:lang w:val="en-US"/>
        </w:rPr>
        <w:t xml:space="preserve"> </w:t>
      </w:r>
      <w:r w:rsidR="00A112B4" w:rsidRPr="00456CC9">
        <w:rPr>
          <w:rFonts w:ascii="Times New Roman" w:hAnsi="Times New Roman"/>
          <w:szCs w:val="28"/>
        </w:rPr>
        <w:t>Giải bóng đá vô địch tỉnh Quảng Ngãi năm 2023</w:t>
      </w:r>
      <w:r w:rsidR="00A112B4" w:rsidRPr="00456CC9">
        <w:rPr>
          <w:rFonts w:ascii="Times New Roman" w:hAnsi="Times New Roman"/>
          <w:szCs w:val="28"/>
          <w:lang w:val="en-US"/>
        </w:rPr>
        <w:t>;</w:t>
      </w:r>
      <w:r w:rsidR="009D16B6" w:rsidRPr="00456CC9">
        <w:rPr>
          <w:rFonts w:ascii="Times New Roman" w:hAnsi="Times New Roman"/>
          <w:szCs w:val="28"/>
        </w:rPr>
        <w:t xml:space="preserve"> tham gia thi đấu và đạt thành tích xuất sắc tại Đại hội Thể thao Người khuyết </w:t>
      </w:r>
      <w:r w:rsidR="009D16B6" w:rsidRPr="00456CC9">
        <w:rPr>
          <w:rFonts w:ascii="Times New Roman" w:hAnsi="Times New Roman"/>
          <w:szCs w:val="28"/>
        </w:rPr>
        <w:lastRenderedPageBreak/>
        <w:t>tật Đông Nam Á lần thứ 12</w:t>
      </w:r>
      <w:r w:rsidR="009D16B6" w:rsidRPr="00456CC9">
        <w:rPr>
          <w:rStyle w:val="FootnoteReference"/>
          <w:rFonts w:ascii="Times New Roman" w:hAnsi="Times New Roman"/>
          <w:szCs w:val="28"/>
        </w:rPr>
        <w:footnoteReference w:id="15"/>
      </w:r>
      <w:r w:rsidR="009D16B6" w:rsidRPr="00456CC9">
        <w:rPr>
          <w:rFonts w:ascii="Times New Roman" w:hAnsi="Times New Roman"/>
          <w:szCs w:val="28"/>
          <w:lang w:val="en-US"/>
        </w:rPr>
        <w:t xml:space="preserve">. </w:t>
      </w:r>
      <w:r w:rsidR="009D16B6" w:rsidRPr="00456CC9">
        <w:rPr>
          <w:rFonts w:ascii="Times New Roman" w:hAnsi="Times New Roman"/>
          <w:bCs/>
          <w:szCs w:val="28"/>
        </w:rPr>
        <w:t xml:space="preserve">Đội tuyển thể thao </w:t>
      </w:r>
      <w:r w:rsidR="009D16B6" w:rsidRPr="00456CC9">
        <w:rPr>
          <w:rFonts w:ascii="Times New Roman" w:hAnsi="Times New Roman"/>
          <w:szCs w:val="28"/>
        </w:rPr>
        <w:t xml:space="preserve">của </w:t>
      </w:r>
      <w:r>
        <w:rPr>
          <w:rFonts w:ascii="Times New Roman" w:hAnsi="Times New Roman"/>
          <w:szCs w:val="28"/>
          <w:lang w:val="en-US"/>
        </w:rPr>
        <w:t>T</w:t>
      </w:r>
      <w:r w:rsidR="009D16B6" w:rsidRPr="00456CC9">
        <w:rPr>
          <w:rFonts w:ascii="Times New Roman" w:hAnsi="Times New Roman"/>
          <w:szCs w:val="28"/>
        </w:rPr>
        <w:t xml:space="preserve">ỉnh </w:t>
      </w:r>
      <w:r w:rsidR="00A112B4" w:rsidRPr="00456CC9">
        <w:rPr>
          <w:rFonts w:ascii="Times New Roman" w:hAnsi="Times New Roman"/>
          <w:szCs w:val="28"/>
        </w:rPr>
        <w:t>đã tham gia 22/29</w:t>
      </w:r>
      <w:r w:rsidR="00A112B4" w:rsidRPr="00456CC9">
        <w:rPr>
          <w:rFonts w:ascii="Times New Roman" w:hAnsi="Times New Roman"/>
          <w:szCs w:val="28"/>
          <w:lang w:val="en-US"/>
        </w:rPr>
        <w:t xml:space="preserve"> </w:t>
      </w:r>
      <w:r w:rsidR="00A112B4" w:rsidRPr="00456CC9">
        <w:rPr>
          <w:rFonts w:ascii="Times New Roman" w:hAnsi="Times New Roman"/>
          <w:szCs w:val="28"/>
        </w:rPr>
        <w:t>giải thể thao toàn quốc, đạt 87 huy chương, trong đó có 27 huy chương Vàng, 23 huy chương Bạc và 37 huy chương Đồng</w:t>
      </w:r>
      <w:r w:rsidR="00A112B4" w:rsidRPr="00456CC9">
        <w:rPr>
          <w:rFonts w:ascii="Times New Roman" w:hAnsi="Times New Roman"/>
          <w:szCs w:val="28"/>
          <w:lang w:val="en-US"/>
        </w:rPr>
        <w:t>.</w:t>
      </w:r>
    </w:p>
    <w:p w14:paraId="56654709" w14:textId="2D7A2EB7" w:rsidR="009D16B6" w:rsidRPr="00456CC9" w:rsidRDefault="00012420" w:rsidP="00733F15">
      <w:pPr>
        <w:pStyle w:val="BodyTextIndent3"/>
        <w:widowControl w:val="0"/>
        <w:spacing w:before="60" w:after="60"/>
        <w:ind w:firstLine="567"/>
        <w:rPr>
          <w:rFonts w:ascii="Times New Roman" w:hAnsi="Times New Roman"/>
          <w:szCs w:val="28"/>
          <w:lang w:val="en-US"/>
        </w:rPr>
      </w:pPr>
      <w:r w:rsidRPr="00012420">
        <w:rPr>
          <w:rFonts w:ascii="Times New Roman" w:hAnsi="Times New Roman"/>
          <w:iCs/>
          <w:szCs w:val="28"/>
          <w:lang w:val="en-US"/>
        </w:rPr>
        <w:t xml:space="preserve">- </w:t>
      </w:r>
      <w:r w:rsidR="009D16B6" w:rsidRPr="00012420">
        <w:rPr>
          <w:rFonts w:ascii="Times New Roman" w:hAnsi="Times New Roman"/>
          <w:iCs/>
          <w:szCs w:val="28"/>
        </w:rPr>
        <w:t>Lĩnh vực du lịch:</w:t>
      </w:r>
      <w:r w:rsidR="009D16B6" w:rsidRPr="00456CC9">
        <w:rPr>
          <w:rFonts w:ascii="Times New Roman" w:hAnsi="Times New Roman"/>
          <w:i/>
          <w:szCs w:val="28"/>
        </w:rPr>
        <w:t xml:space="preserve"> </w:t>
      </w:r>
      <w:r w:rsidR="00A112B4" w:rsidRPr="00456CC9">
        <w:rPr>
          <w:rFonts w:ascii="Times New Roman" w:hAnsi="Times New Roman"/>
          <w:szCs w:val="28"/>
        </w:rPr>
        <w:t xml:space="preserve">Tổng lượt khách trong </w:t>
      </w:r>
      <w:r w:rsidR="00A112B4" w:rsidRPr="00456CC9">
        <w:rPr>
          <w:rFonts w:ascii="Times New Roman" w:hAnsi="Times New Roman"/>
          <w:szCs w:val="28"/>
          <w:lang w:val="en-US"/>
        </w:rPr>
        <w:t>9 tháng</w:t>
      </w:r>
      <w:r w:rsidR="00A112B4" w:rsidRPr="00456CC9">
        <w:rPr>
          <w:rFonts w:ascii="Times New Roman" w:hAnsi="Times New Roman"/>
          <w:szCs w:val="28"/>
        </w:rPr>
        <w:t xml:space="preserve"> ước đạt </w:t>
      </w:r>
      <w:r w:rsidR="00A112B4" w:rsidRPr="00456CC9">
        <w:rPr>
          <w:rFonts w:ascii="Times New Roman" w:hAnsi="Times New Roman"/>
          <w:szCs w:val="28"/>
          <w:lang w:val="en-US"/>
        </w:rPr>
        <w:t>919</w:t>
      </w:r>
      <w:r w:rsidR="00A112B4" w:rsidRPr="00456CC9">
        <w:rPr>
          <w:rFonts w:ascii="Times New Roman" w:hAnsi="Times New Roman"/>
          <w:szCs w:val="28"/>
        </w:rPr>
        <w:t xml:space="preserve"> nghìn lượt người, tăng </w:t>
      </w:r>
      <w:r w:rsidR="00A112B4" w:rsidRPr="00456CC9">
        <w:rPr>
          <w:rFonts w:ascii="Times New Roman" w:hAnsi="Times New Roman"/>
          <w:szCs w:val="28"/>
          <w:lang w:val="en-US"/>
        </w:rPr>
        <w:t>66</w:t>
      </w:r>
      <w:r w:rsidR="00A112B4" w:rsidRPr="00456CC9">
        <w:rPr>
          <w:rFonts w:ascii="Times New Roman" w:hAnsi="Times New Roman"/>
          <w:szCs w:val="28"/>
        </w:rPr>
        <w:t xml:space="preserve">% so với cùng kỳ, trong đó, khách quốc tế </w:t>
      </w:r>
      <w:r w:rsidR="00A112B4" w:rsidRPr="00456CC9">
        <w:rPr>
          <w:rFonts w:ascii="Times New Roman" w:hAnsi="Times New Roman"/>
          <w:szCs w:val="28"/>
          <w:lang w:val="en-US"/>
        </w:rPr>
        <w:t>11.363</w:t>
      </w:r>
      <w:r w:rsidR="00A112B4" w:rsidRPr="00456CC9">
        <w:rPr>
          <w:rFonts w:ascii="Times New Roman" w:hAnsi="Times New Roman"/>
          <w:szCs w:val="28"/>
        </w:rPr>
        <w:t xml:space="preserve"> lượt, tăng </w:t>
      </w:r>
      <w:r w:rsidR="00A112B4" w:rsidRPr="00456CC9">
        <w:rPr>
          <w:rFonts w:ascii="Times New Roman" w:hAnsi="Times New Roman"/>
          <w:szCs w:val="28"/>
          <w:lang w:val="en-US"/>
        </w:rPr>
        <w:t>26</w:t>
      </w:r>
      <w:r w:rsidR="00A112B4" w:rsidRPr="00456CC9">
        <w:rPr>
          <w:rFonts w:ascii="Times New Roman" w:hAnsi="Times New Roman"/>
          <w:szCs w:val="28"/>
        </w:rPr>
        <w:t>%  so với cùng kỳ</w:t>
      </w:r>
      <w:r w:rsidR="00A112B4" w:rsidRPr="00456CC9">
        <w:rPr>
          <w:rFonts w:ascii="Times New Roman" w:hAnsi="Times New Roman"/>
          <w:szCs w:val="28"/>
          <w:lang w:val="fi-FI"/>
        </w:rPr>
        <w:t xml:space="preserve">. </w:t>
      </w:r>
      <w:r w:rsidR="009D16B6" w:rsidRPr="00456CC9">
        <w:rPr>
          <w:rFonts w:ascii="Times New Roman" w:hAnsi="Times New Roman"/>
          <w:szCs w:val="28"/>
          <w:lang w:val="fi-FI"/>
        </w:rPr>
        <w:t xml:space="preserve">Doanh thu tháng </w:t>
      </w:r>
      <w:r w:rsidR="00A112B4" w:rsidRPr="00456CC9">
        <w:rPr>
          <w:rFonts w:ascii="Times New Roman" w:hAnsi="Times New Roman"/>
          <w:szCs w:val="28"/>
          <w:lang w:val="fi-FI"/>
        </w:rPr>
        <w:t>9</w:t>
      </w:r>
      <w:r w:rsidR="009D16B6" w:rsidRPr="00456CC9">
        <w:rPr>
          <w:rFonts w:ascii="Times New Roman" w:hAnsi="Times New Roman"/>
          <w:szCs w:val="28"/>
          <w:lang w:val="fi-FI"/>
        </w:rPr>
        <w:t xml:space="preserve"> ước đạt </w:t>
      </w:r>
      <w:r w:rsidR="00A112B4" w:rsidRPr="00456CC9">
        <w:rPr>
          <w:rFonts w:ascii="Times New Roman" w:hAnsi="Times New Roman"/>
          <w:szCs w:val="28"/>
          <w:lang w:val="fi-FI"/>
        </w:rPr>
        <w:t>818</w:t>
      </w:r>
      <w:r w:rsidR="009D16B6" w:rsidRPr="00456CC9">
        <w:rPr>
          <w:rFonts w:ascii="Times New Roman" w:hAnsi="Times New Roman"/>
          <w:szCs w:val="28"/>
          <w:lang w:val="fi-FI"/>
        </w:rPr>
        <w:t xml:space="preserve"> tỷ đồng, tăng </w:t>
      </w:r>
      <w:r w:rsidR="00A112B4" w:rsidRPr="00456CC9">
        <w:rPr>
          <w:rFonts w:ascii="Times New Roman" w:hAnsi="Times New Roman"/>
          <w:szCs w:val="28"/>
          <w:lang w:val="fi-FI"/>
        </w:rPr>
        <w:t>46</w:t>
      </w:r>
      <w:r w:rsidR="009D16B6" w:rsidRPr="00456CC9">
        <w:rPr>
          <w:rFonts w:ascii="Times New Roman" w:hAnsi="Times New Roman"/>
          <w:szCs w:val="28"/>
          <w:lang w:val="fi-FI"/>
        </w:rPr>
        <w:t xml:space="preserve">% so với </w:t>
      </w:r>
      <w:r w:rsidR="00A112B4" w:rsidRPr="00456CC9">
        <w:rPr>
          <w:rFonts w:ascii="Times New Roman" w:hAnsi="Times New Roman"/>
          <w:szCs w:val="28"/>
          <w:lang w:val="fi-FI"/>
        </w:rPr>
        <w:t>cùng kỳ năm trước</w:t>
      </w:r>
      <w:r w:rsidR="009D16B6" w:rsidRPr="00456CC9">
        <w:rPr>
          <w:rFonts w:ascii="Times New Roman" w:hAnsi="Times New Roman"/>
          <w:szCs w:val="28"/>
          <w:lang w:val="fi-FI"/>
        </w:rPr>
        <w:t>.</w:t>
      </w:r>
    </w:p>
    <w:p w14:paraId="06630D2C" w14:textId="7E15175A" w:rsidR="00FA13E1" w:rsidRPr="00012420" w:rsidRDefault="00012420" w:rsidP="00733F15">
      <w:pPr>
        <w:pStyle w:val="BodyTextIndent3"/>
        <w:widowControl w:val="0"/>
        <w:spacing w:before="60" w:after="60"/>
        <w:ind w:firstLine="567"/>
        <w:rPr>
          <w:rFonts w:ascii="Times New Roman" w:hAnsi="Times New Roman"/>
          <w:b/>
          <w:color w:val="000000" w:themeColor="text1"/>
          <w:szCs w:val="28"/>
          <w:lang w:val="en-US"/>
        </w:rPr>
      </w:pPr>
      <w:r>
        <w:rPr>
          <w:rFonts w:ascii="Times New Roman" w:hAnsi="Times New Roman"/>
          <w:b/>
          <w:color w:val="000000" w:themeColor="text1"/>
          <w:szCs w:val="28"/>
          <w:lang w:val="en-US"/>
        </w:rPr>
        <w:t>đ</w:t>
      </w:r>
      <w:r w:rsidR="002F7264" w:rsidRPr="00012420">
        <w:rPr>
          <w:rFonts w:ascii="Times New Roman" w:hAnsi="Times New Roman"/>
          <w:b/>
          <w:color w:val="000000" w:themeColor="text1"/>
          <w:szCs w:val="28"/>
        </w:rPr>
        <w:t>) Thông tin, truyền thông và Phát thanh truyền hình</w:t>
      </w:r>
    </w:p>
    <w:p w14:paraId="20FD0FDA" w14:textId="599B8CCA" w:rsidR="008215A8" w:rsidRPr="0001424C" w:rsidRDefault="008215A8" w:rsidP="00733F15">
      <w:pPr>
        <w:pStyle w:val="BodyTextIndent3"/>
        <w:widowControl w:val="0"/>
        <w:spacing w:before="60" w:after="60"/>
        <w:ind w:firstLine="567"/>
        <w:rPr>
          <w:rFonts w:ascii="Times New Roman" w:hAnsi="Times New Roman"/>
          <w:color w:val="222222"/>
          <w:szCs w:val="28"/>
          <w:shd w:val="clear" w:color="auto" w:fill="FFFFFF"/>
        </w:rPr>
      </w:pPr>
      <w:r w:rsidRPr="00456CC9">
        <w:rPr>
          <w:rFonts w:ascii="Times New Roman" w:hAnsi="Times New Roman"/>
          <w:color w:val="000000"/>
          <w:lang w:val="en-US"/>
        </w:rPr>
        <w:t>Thực hiện tốt công tác tuyên truyền, phản ánh kịp thời, đầy đủ và chính xác các hoạt động chính trị, kinh tế, văn hóa - xã hội, quốc phòng - an ninh quan trọng của tỉnh, đảm bảo tuyên truyền đúng định hướng trên 02 kênh phát thanh, truyền hình và nền tảng mạng xã hội của Đài, phục vụ tốt nhiệm vụ chính trị của địa phương</w:t>
      </w:r>
      <w:r w:rsidRPr="00456CC9">
        <w:rPr>
          <w:rFonts w:ascii="Times New Roman" w:hAnsi="Times New Roman"/>
          <w:szCs w:val="28"/>
        </w:rPr>
        <w:t>.</w:t>
      </w:r>
      <w:r w:rsidRPr="00456CC9">
        <w:rPr>
          <w:rFonts w:ascii="Times New Roman" w:hAnsi="Times New Roman"/>
          <w:b/>
          <w:szCs w:val="28"/>
          <w:lang w:val="en-US"/>
        </w:rPr>
        <w:t xml:space="preserve"> </w:t>
      </w:r>
      <w:r w:rsidRPr="00456CC9">
        <w:rPr>
          <w:rFonts w:ascii="Times New Roman" w:hAnsi="Times New Roman"/>
          <w:color w:val="222222"/>
          <w:szCs w:val="28"/>
          <w:shd w:val="clear" w:color="auto" w:fill="FFFFFF"/>
          <w:lang w:val="en-US"/>
        </w:rPr>
        <w:t>Đ</w:t>
      </w:r>
      <w:r w:rsidRPr="00456CC9">
        <w:rPr>
          <w:rFonts w:ascii="Times New Roman" w:hAnsi="Times New Roman"/>
          <w:color w:val="222222"/>
          <w:szCs w:val="28"/>
          <w:shd w:val="clear" w:color="auto" w:fill="FFFFFF"/>
        </w:rPr>
        <w:t>ẩy mạnh công tác</w:t>
      </w:r>
      <w:r w:rsidRPr="00456CC9">
        <w:rPr>
          <w:rFonts w:ascii="Times New Roman" w:hAnsi="Times New Roman"/>
          <w:color w:val="222222"/>
          <w:szCs w:val="28"/>
          <w:shd w:val="clear" w:color="auto" w:fill="FFFFFF"/>
          <w:lang w:val="en-US"/>
        </w:rPr>
        <w:t xml:space="preserve"> </w:t>
      </w:r>
      <w:r w:rsidRPr="00456CC9">
        <w:rPr>
          <w:rFonts w:ascii="Times New Roman" w:hAnsi="Times New Roman"/>
          <w:color w:val="222222"/>
          <w:szCs w:val="28"/>
          <w:shd w:val="clear" w:color="auto" w:fill="FFFFFF"/>
        </w:rPr>
        <w:t xml:space="preserve">truyền thông </w:t>
      </w:r>
      <w:r w:rsidRPr="00456CC9">
        <w:rPr>
          <w:rFonts w:ascii="Times New Roman" w:hAnsi="Times New Roman"/>
          <w:szCs w:val="28"/>
        </w:rPr>
        <w:t>cải cách hành chính</w:t>
      </w:r>
      <w:r w:rsidRPr="00456CC9">
        <w:rPr>
          <w:rFonts w:ascii="Times New Roman" w:hAnsi="Times New Roman"/>
          <w:color w:val="222222"/>
          <w:szCs w:val="28"/>
          <w:shd w:val="clear" w:color="auto" w:fill="FFFFFF"/>
          <w:lang w:val="en-US"/>
        </w:rPr>
        <w:t xml:space="preserve">, </w:t>
      </w:r>
      <w:r w:rsidRPr="00456CC9">
        <w:rPr>
          <w:rFonts w:ascii="Times New Roman" w:hAnsi="Times New Roman"/>
          <w:color w:val="222222"/>
          <w:szCs w:val="28"/>
          <w:shd w:val="clear" w:color="auto" w:fill="FFFFFF"/>
        </w:rPr>
        <w:t>chuyển đổi số</w:t>
      </w:r>
      <w:r w:rsidRPr="00456CC9">
        <w:rPr>
          <w:rFonts w:ascii="Times New Roman" w:hAnsi="Times New Roman"/>
          <w:color w:val="222222"/>
          <w:szCs w:val="28"/>
          <w:shd w:val="clear" w:color="auto" w:fill="FFFFFF"/>
          <w:lang w:val="en-US"/>
        </w:rPr>
        <w:t xml:space="preserve">. </w:t>
      </w:r>
      <w:r w:rsidRPr="00456CC9">
        <w:rPr>
          <w:rFonts w:ascii="Times New Roman" w:hAnsi="Times New Roman"/>
          <w:szCs w:val="28"/>
          <w:lang w:val="en-US"/>
        </w:rPr>
        <w:t>B</w:t>
      </w:r>
      <w:r w:rsidRPr="00456CC9">
        <w:rPr>
          <w:rFonts w:ascii="Times New Roman" w:hAnsi="Times New Roman"/>
          <w:szCs w:val="28"/>
        </w:rPr>
        <w:t>an hành Bộ chỉ số đánh giá chuyển đổi số</w:t>
      </w:r>
      <w:r w:rsidRPr="00456CC9">
        <w:rPr>
          <w:rFonts w:ascii="Times New Roman" w:hAnsi="Times New Roman"/>
          <w:szCs w:val="28"/>
          <w:lang w:val="en-US"/>
        </w:rPr>
        <w:t xml:space="preserve">; </w:t>
      </w:r>
      <w:r w:rsidRPr="00456CC9">
        <w:rPr>
          <w:rFonts w:ascii="Times New Roman" w:hAnsi="Times New Roman"/>
          <w:color w:val="222222"/>
          <w:szCs w:val="28"/>
          <w:shd w:val="clear" w:color="auto" w:fill="FFFFFF"/>
        </w:rPr>
        <w:t>tiếp tục triển khai thực hiện nhiệm vụ phát triển Chính quyền điện tử hướng tới Chính quyền số; đẩy mạnh triển khai Đề án phát triển ứng dụng dữ liệu dân cư, định danh và xác thực điện tử phục vụ chuyển đổi số quốc gia giai đoạn 2022 - 2025, tầm nhìn đến năm 2030</w:t>
      </w:r>
      <w:r w:rsidRPr="00456CC9">
        <w:rPr>
          <w:rFonts w:ascii="Times New Roman" w:hAnsi="Times New Roman"/>
          <w:color w:val="222222"/>
          <w:szCs w:val="28"/>
          <w:shd w:val="clear" w:color="auto" w:fill="FFFFFF"/>
          <w:lang w:val="en-US"/>
        </w:rPr>
        <w:t xml:space="preserve">; </w:t>
      </w:r>
      <w:r w:rsidRPr="00456CC9">
        <w:rPr>
          <w:rFonts w:ascii="Times New Roman" w:hAnsi="Times New Roman"/>
          <w:color w:val="222222"/>
          <w:szCs w:val="28"/>
          <w:shd w:val="clear" w:color="auto" w:fill="FFFFFF"/>
        </w:rPr>
        <w:t>hỗ trợ doanh nghiệp nhỏ và vừa thực hiện chuyển đổi số</w:t>
      </w:r>
      <w:r w:rsidRPr="00456CC9">
        <w:rPr>
          <w:rFonts w:ascii="Times New Roman" w:hAnsi="Times New Roman"/>
          <w:color w:val="222222"/>
          <w:szCs w:val="28"/>
          <w:shd w:val="clear" w:color="auto" w:fill="FFFFFF"/>
          <w:lang w:val="en-US"/>
        </w:rPr>
        <w:t xml:space="preserve">. </w:t>
      </w:r>
      <w:r w:rsidRPr="00456CC9">
        <w:rPr>
          <w:rFonts w:ascii="Times New Roman" w:hAnsi="Times New Roman"/>
          <w:bCs/>
          <w:snapToGrid w:val="0"/>
          <w:lang w:val="fi-FI"/>
        </w:rPr>
        <w:t xml:space="preserve">Tổ chức thành công Lễ phát động Phong trào chuyển đổi số trên địa bàn </w:t>
      </w:r>
      <w:r w:rsidR="00012420">
        <w:rPr>
          <w:rFonts w:ascii="Times New Roman" w:hAnsi="Times New Roman"/>
          <w:bCs/>
          <w:snapToGrid w:val="0"/>
          <w:lang w:val="fi-FI"/>
        </w:rPr>
        <w:t>T</w:t>
      </w:r>
      <w:r w:rsidRPr="00456CC9">
        <w:rPr>
          <w:rFonts w:ascii="Times New Roman" w:hAnsi="Times New Roman"/>
          <w:bCs/>
          <w:snapToGrid w:val="0"/>
          <w:lang w:val="fi-FI"/>
        </w:rPr>
        <w:t xml:space="preserve">ỉnh. Thực hiện các nhiệm vụ đầu tư trang, thiết bị CNTT phục vụ chuyển đổi số và triển khai các nền tảng chuyển đổi số. </w:t>
      </w:r>
      <w:r w:rsidRPr="0001424C">
        <w:rPr>
          <w:rFonts w:ascii="Times New Roman" w:hAnsi="Times New Roman"/>
          <w:color w:val="222222"/>
          <w:szCs w:val="28"/>
          <w:shd w:val="clear" w:color="auto" w:fill="FFFFFF"/>
        </w:rPr>
        <w:t xml:space="preserve">Tổ chức Chương trình bồi dưỡng về kỹ năng số trên nền tảng trực tuyến tại Chuyên trang Chuyển đổi số tỉnh Quảng Ngãi, đến nay đã đạt </w:t>
      </w:r>
      <w:r w:rsidR="0001424C" w:rsidRPr="0001424C">
        <w:rPr>
          <w:rFonts w:ascii="Times New Roman" w:hAnsi="Times New Roman"/>
          <w:color w:val="222222"/>
          <w:szCs w:val="28"/>
          <w:shd w:val="clear" w:color="auto" w:fill="FFFFFF"/>
        </w:rPr>
        <w:t xml:space="preserve">hơn 216.077 lượt người tham gia; tập huấn Tổ Công nghệ số cộng đồng các địa phương bằng hình thức trực tiếp và trực tuyến, với hơn 7.000 học viên tham gia là thành viên Tổ công nghệ số cộng đồng các cấp trên địa bàn </w:t>
      </w:r>
      <w:r w:rsidR="00012420">
        <w:rPr>
          <w:rFonts w:ascii="Times New Roman" w:hAnsi="Times New Roman"/>
          <w:color w:val="222222"/>
          <w:szCs w:val="28"/>
          <w:shd w:val="clear" w:color="auto" w:fill="FFFFFF"/>
          <w:lang w:val="en-US"/>
        </w:rPr>
        <w:t>T</w:t>
      </w:r>
      <w:r w:rsidR="0001424C" w:rsidRPr="0001424C">
        <w:rPr>
          <w:rFonts w:ascii="Times New Roman" w:hAnsi="Times New Roman"/>
          <w:color w:val="222222"/>
          <w:szCs w:val="28"/>
          <w:shd w:val="clear" w:color="auto" w:fill="FFFFFF"/>
        </w:rPr>
        <w:t>ỉnh; hỗ trợ các đơn vị, địa phương tổ chức nhiều lớp tập huấn cho hơn 2.000 lượt cán bộ, công chức viên chức và thành viên Tổ công nghệ số cộng đồng các cấp trên địa bàn các huyện</w:t>
      </w:r>
      <w:r w:rsidRPr="0001424C">
        <w:rPr>
          <w:rFonts w:ascii="Times New Roman" w:hAnsi="Times New Roman"/>
          <w:color w:val="222222"/>
          <w:szCs w:val="28"/>
          <w:shd w:val="clear" w:color="auto" w:fill="FFFFFF"/>
        </w:rPr>
        <w:t>.</w:t>
      </w:r>
    </w:p>
    <w:p w14:paraId="2755E0E2" w14:textId="4CBB8388" w:rsidR="008215A8" w:rsidRPr="00456CC9" w:rsidRDefault="008215A8" w:rsidP="00733F15">
      <w:pPr>
        <w:pStyle w:val="BodyTextIndent3"/>
        <w:widowControl w:val="0"/>
        <w:spacing w:before="60" w:after="60"/>
        <w:ind w:firstLine="567"/>
        <w:rPr>
          <w:rFonts w:ascii="Times New Roman" w:hAnsi="Times New Roman"/>
          <w:color w:val="222222"/>
          <w:szCs w:val="28"/>
          <w:shd w:val="clear" w:color="auto" w:fill="FFFFFF"/>
          <w:lang w:val="en-US"/>
        </w:rPr>
      </w:pPr>
      <w:r w:rsidRPr="00456CC9">
        <w:rPr>
          <w:rFonts w:ascii="Times New Roman" w:hAnsi="Times New Roman"/>
          <w:szCs w:val="28"/>
        </w:rPr>
        <w:t>Đôn đốc, hướng dẫn triển khai Nền tảng khảo sát, thu thập ý kiến Vnform.</w:t>
      </w:r>
      <w:r w:rsidRPr="00456CC9">
        <w:rPr>
          <w:rFonts w:ascii="Times New Roman" w:hAnsi="Times New Roman"/>
          <w:szCs w:val="28"/>
          <w:lang w:val="en-US"/>
        </w:rPr>
        <w:t xml:space="preserve"> T</w:t>
      </w:r>
      <w:r w:rsidRPr="00456CC9">
        <w:rPr>
          <w:rFonts w:ascii="Times New Roman" w:hAnsi="Times New Roman"/>
          <w:szCs w:val="28"/>
        </w:rPr>
        <w:t xml:space="preserve">iếp tục </w:t>
      </w:r>
      <w:r w:rsidRPr="00456CC9">
        <w:rPr>
          <w:rFonts w:ascii="Times New Roman" w:hAnsi="Times New Roman"/>
          <w:szCs w:val="28"/>
          <w:lang w:val="vi-VN"/>
        </w:rPr>
        <w:t>hoàn thiện</w:t>
      </w:r>
      <w:r w:rsidRPr="00456CC9">
        <w:rPr>
          <w:rFonts w:ascii="Times New Roman" w:hAnsi="Times New Roman"/>
          <w:szCs w:val="28"/>
          <w:lang w:val="en-US"/>
        </w:rPr>
        <w:t xml:space="preserve"> </w:t>
      </w:r>
      <w:r w:rsidRPr="00456CC9">
        <w:rPr>
          <w:rFonts w:ascii="Times New Roman" w:hAnsi="Times New Roman"/>
          <w:szCs w:val="28"/>
        </w:rPr>
        <w:t>công tác quản lý, vận hành Trung tâm IOC</w:t>
      </w:r>
      <w:r w:rsidRPr="00456CC9">
        <w:rPr>
          <w:rFonts w:ascii="Times New Roman" w:hAnsi="Times New Roman"/>
          <w:szCs w:val="28"/>
          <w:lang w:val="en-US"/>
        </w:rPr>
        <w:t xml:space="preserve">. </w:t>
      </w:r>
      <w:r w:rsidRPr="00456CC9">
        <w:rPr>
          <w:rFonts w:ascii="Times New Roman" w:hAnsi="Times New Roman"/>
          <w:szCs w:val="28"/>
        </w:rPr>
        <w:t>Vận hành hệ thống giám sát, điều hành an toàn, an ninh mạng tập trung (SOC) và tổ chức theo dõi, giám sát an ninh mạng trên hệ thống SOC</w:t>
      </w:r>
      <w:r w:rsidRPr="00456CC9">
        <w:rPr>
          <w:rFonts w:ascii="Times New Roman" w:hAnsi="Times New Roman"/>
          <w:szCs w:val="28"/>
          <w:lang w:val="en-US"/>
        </w:rPr>
        <w:t xml:space="preserve">. </w:t>
      </w:r>
      <w:r w:rsidRPr="00456CC9">
        <w:rPr>
          <w:rFonts w:ascii="Times New Roman" w:hAnsi="Times New Roman"/>
          <w:szCs w:val="28"/>
        </w:rPr>
        <w:t>Hoàn thành triển khai</w:t>
      </w:r>
      <w:r w:rsidRPr="00456CC9">
        <w:rPr>
          <w:rFonts w:ascii="Times New Roman" w:hAnsi="Times New Roman"/>
          <w:szCs w:val="28"/>
          <w:lang w:val="en-US"/>
        </w:rPr>
        <w:t xml:space="preserve"> </w:t>
      </w:r>
      <w:r w:rsidRPr="00456CC9">
        <w:rPr>
          <w:rFonts w:ascii="Times New Roman" w:hAnsi="Times New Roman"/>
          <w:szCs w:val="28"/>
        </w:rPr>
        <w:t xml:space="preserve">bản quyền phần mềm cho thiết bị đảm bảo an toàn an ninh thông tin trong hoạt động các </w:t>
      </w:r>
      <w:r w:rsidRPr="00456CC9">
        <w:rPr>
          <w:rFonts w:ascii="Times New Roman" w:hAnsi="Times New Roman"/>
          <w:szCs w:val="28"/>
          <w:lang w:val="en-US"/>
        </w:rPr>
        <w:t xml:space="preserve">cơ quan </w:t>
      </w:r>
      <w:r w:rsidR="00D6031B">
        <w:rPr>
          <w:rFonts w:ascii="Times New Roman" w:hAnsi="Times New Roman"/>
          <w:szCs w:val="28"/>
          <w:lang w:val="en-US"/>
        </w:rPr>
        <w:t>N</w:t>
      </w:r>
      <w:r w:rsidRPr="00456CC9">
        <w:rPr>
          <w:rFonts w:ascii="Times New Roman" w:hAnsi="Times New Roman"/>
          <w:szCs w:val="28"/>
          <w:lang w:val="en-US"/>
        </w:rPr>
        <w:t xml:space="preserve">hà nước. </w:t>
      </w:r>
    </w:p>
    <w:p w14:paraId="24A10AE8" w14:textId="4EC204BE" w:rsidR="00B84297" w:rsidRPr="00D6031B" w:rsidRDefault="00D6031B" w:rsidP="00733F15">
      <w:pPr>
        <w:pStyle w:val="BodyTextIndent3"/>
        <w:widowControl w:val="0"/>
        <w:spacing w:before="60" w:after="60"/>
        <w:ind w:firstLine="567"/>
        <w:rPr>
          <w:rFonts w:ascii="Times New Roman" w:hAnsi="Times New Roman"/>
          <w:b/>
          <w:color w:val="000000" w:themeColor="text1"/>
          <w:szCs w:val="28"/>
          <w:lang w:val="en-US"/>
        </w:rPr>
      </w:pPr>
      <w:r w:rsidRPr="00D6031B">
        <w:rPr>
          <w:rFonts w:ascii="Times New Roman" w:hAnsi="Times New Roman"/>
          <w:b/>
          <w:iCs/>
          <w:color w:val="000000" w:themeColor="text1"/>
          <w:szCs w:val="28"/>
          <w:lang w:val="en-US"/>
        </w:rPr>
        <w:t>e</w:t>
      </w:r>
      <w:r w:rsidR="002F7264" w:rsidRPr="00D6031B">
        <w:rPr>
          <w:rFonts w:ascii="Times New Roman" w:hAnsi="Times New Roman"/>
          <w:b/>
          <w:iCs/>
          <w:color w:val="000000" w:themeColor="text1"/>
          <w:szCs w:val="28"/>
        </w:rPr>
        <w:t>) Khoa học và Công nghệ</w:t>
      </w:r>
    </w:p>
    <w:p w14:paraId="512C20B9" w14:textId="4BB8B8A6" w:rsidR="008215A8" w:rsidRPr="00456CC9" w:rsidRDefault="008215A8" w:rsidP="00733F15">
      <w:pPr>
        <w:pStyle w:val="BodyTextIndent"/>
        <w:widowControl w:val="0"/>
        <w:spacing w:before="60" w:after="60"/>
        <w:ind w:firstLine="567"/>
        <w:rPr>
          <w:noProof/>
          <w:lang w:val="en-US"/>
        </w:rPr>
      </w:pPr>
      <w:r w:rsidRPr="00456CC9">
        <w:rPr>
          <w:noProof/>
          <w:szCs w:val="28"/>
        </w:rPr>
        <w:t xml:space="preserve">Theo dõi, quản lý 34 nhiệm vụ khoa học và công nghệ các cấp gồm: 09 nhiệm vụ cấp nhà nước; 21 nhiệm vụ cấp tỉnh chuyển tiếp từ năm 2021 sang; 02 nhiệm vụ chuyển tiếp từ năm 2022 sang năm 2023; 01 nhiệm vụ </w:t>
      </w:r>
      <w:r w:rsidR="00D6031B">
        <w:rPr>
          <w:noProof/>
          <w:szCs w:val="28"/>
        </w:rPr>
        <w:t>Khoa học và Công nghệ</w:t>
      </w:r>
      <w:r w:rsidRPr="00456CC9">
        <w:rPr>
          <w:noProof/>
          <w:szCs w:val="28"/>
        </w:rPr>
        <w:t xml:space="preserve"> về quỹ gen giai đoạn 2021-2025; 01 nhiệm vụ cấp cơ sở</w:t>
      </w:r>
      <w:r w:rsidRPr="00456CC9">
        <w:rPr>
          <w:noProof/>
          <w:szCs w:val="28"/>
          <w:lang w:val="en-US"/>
        </w:rPr>
        <w:t xml:space="preserve">. </w:t>
      </w:r>
      <w:r w:rsidRPr="00456CC9">
        <w:rPr>
          <w:szCs w:val="28"/>
        </w:rPr>
        <w:t xml:space="preserve">Ban hành </w:t>
      </w:r>
      <w:r w:rsidRPr="00456CC9">
        <w:rPr>
          <w:noProof/>
          <w:szCs w:val="28"/>
          <w:lang w:val="vi-VN"/>
        </w:rPr>
        <w:t>Kế hoạch kiểm tra việc xây dựng, áp dụng, duy trì và cải tiến Hệ thống quản lý chất lượng theo Tiêu chuẩn quốc gia TCVN ISO 9001</w:t>
      </w:r>
      <w:r w:rsidRPr="00456CC9">
        <w:rPr>
          <w:noProof/>
          <w:szCs w:val="28"/>
        </w:rPr>
        <w:t xml:space="preserve">:2015 </w:t>
      </w:r>
      <w:r w:rsidRPr="00456CC9">
        <w:rPr>
          <w:noProof/>
          <w:szCs w:val="28"/>
          <w:lang w:val="vi-VN"/>
        </w:rPr>
        <w:t>tại các cơ quan hành chính nhà nước</w:t>
      </w:r>
      <w:r w:rsidRPr="00456CC9">
        <w:rPr>
          <w:bCs/>
          <w:szCs w:val="28"/>
          <w:lang w:val="pt-BR"/>
        </w:rPr>
        <w:t xml:space="preserve">; </w:t>
      </w:r>
      <w:r w:rsidRPr="00456CC9">
        <w:rPr>
          <w:iCs/>
          <w:szCs w:val="28"/>
          <w:lang w:val="da-DK"/>
        </w:rPr>
        <w:t xml:space="preserve">Kế hoạch </w:t>
      </w:r>
      <w:r w:rsidRPr="00456CC9">
        <w:rPr>
          <w:szCs w:val="28"/>
        </w:rPr>
        <w:t>tổ chức Khóa đào tạo về mã số, mã vạch và truy xuất nguồn gốc</w:t>
      </w:r>
      <w:r w:rsidRPr="00456CC9">
        <w:rPr>
          <w:bCs/>
          <w:szCs w:val="28"/>
          <w:lang w:val="pt-BR"/>
        </w:rPr>
        <w:t xml:space="preserve"> tổ chức </w:t>
      </w:r>
      <w:r w:rsidRPr="00456CC9">
        <w:rPr>
          <w:szCs w:val="28"/>
          <w:lang w:val="pt-BR"/>
        </w:rPr>
        <w:t xml:space="preserve">Chương trình kết nối với chủ đề “Phát triển doanh nghiệp gắn với đổi mới sáng </w:t>
      </w:r>
      <w:r w:rsidRPr="00456CC9">
        <w:rPr>
          <w:szCs w:val="28"/>
          <w:lang w:val="pt-BR"/>
        </w:rPr>
        <w:lastRenderedPageBreak/>
        <w:t>tạo”.</w:t>
      </w:r>
      <w:r w:rsidRPr="00456CC9">
        <w:rPr>
          <w:noProof/>
          <w:szCs w:val="28"/>
          <w:lang w:val="en-US"/>
        </w:rPr>
        <w:t xml:space="preserve"> </w:t>
      </w:r>
      <w:r w:rsidRPr="00456CC9">
        <w:rPr>
          <w:lang w:val="pt-BR"/>
        </w:rPr>
        <w:t xml:space="preserve">Tổ chức tuyên truyền hoạt động khởi nghiệp đổi mới sáng tạo; </w:t>
      </w:r>
      <w:r w:rsidRPr="00456CC9">
        <w:rPr>
          <w:bCs/>
          <w:lang w:val="pt-BR"/>
        </w:rPr>
        <w:t xml:space="preserve">ban hành </w:t>
      </w:r>
      <w:r w:rsidRPr="00456CC9">
        <w:rPr>
          <w:lang w:val="fr-FR"/>
        </w:rPr>
        <w:t xml:space="preserve">Kế hoạch </w:t>
      </w:r>
      <w:r w:rsidRPr="00456CC9">
        <w:rPr>
          <w:lang w:val="pt-BR"/>
        </w:rPr>
        <w:t>tổ chức cuộc thi khởi nghiệp sáng tạo tỉnh Quảng Ngãi lần thứ 5.</w:t>
      </w:r>
      <w:r w:rsidR="00513E13" w:rsidRPr="00456CC9">
        <w:rPr>
          <w:lang w:val="pt-BR"/>
        </w:rPr>
        <w:t xml:space="preserve"> </w:t>
      </w:r>
      <w:r w:rsidR="00513E13" w:rsidRPr="00456CC9">
        <w:rPr>
          <w:bCs/>
          <w:lang w:val="pt-BR"/>
        </w:rPr>
        <w:t xml:space="preserve">Tổ chức tập huấn 02 lớp về khởi nghiệp sáng tạo. </w:t>
      </w:r>
      <w:r w:rsidR="00513E13" w:rsidRPr="00456CC9">
        <w:rPr>
          <w:lang w:val="cs-CZ"/>
        </w:rPr>
        <w:t>Công tác quản lý công nghệ, thị trường công nghệ, an toàn bức xạ, sở hữu trí tuệ, sáng kiến được thực hiện thường xuyên, đúng quy định.</w:t>
      </w:r>
    </w:p>
    <w:p w14:paraId="24F04D20" w14:textId="77777777" w:rsidR="002F7264" w:rsidRPr="00456CC9" w:rsidRDefault="002F7264" w:rsidP="00733F15">
      <w:pPr>
        <w:pStyle w:val="BodyTextIndent3"/>
        <w:widowControl w:val="0"/>
        <w:spacing w:before="60" w:after="60"/>
        <w:ind w:firstLine="567"/>
        <w:rPr>
          <w:rFonts w:ascii="Times New Roman" w:hAnsi="Times New Roman"/>
          <w:b/>
          <w:szCs w:val="28"/>
          <w:lang w:val="en-US"/>
        </w:rPr>
      </w:pPr>
      <w:r w:rsidRPr="00456CC9">
        <w:rPr>
          <w:rFonts w:ascii="Times New Roman" w:hAnsi="Times New Roman"/>
          <w:b/>
          <w:szCs w:val="28"/>
        </w:rPr>
        <w:t>3. Lĩnh vực nội chính, đối ngoại và quốc phòng an ninh</w:t>
      </w:r>
    </w:p>
    <w:p w14:paraId="31CB7807" w14:textId="77777777" w:rsidR="00DB719E" w:rsidRPr="00D6031B" w:rsidRDefault="009D16B6" w:rsidP="00733F15">
      <w:pPr>
        <w:pStyle w:val="BodyTextIndent3"/>
        <w:widowControl w:val="0"/>
        <w:spacing w:before="60" w:after="60"/>
        <w:ind w:firstLine="567"/>
        <w:rPr>
          <w:rFonts w:ascii="Times New Roman" w:hAnsi="Times New Roman"/>
          <w:b/>
          <w:bCs/>
          <w:color w:val="000000" w:themeColor="text1"/>
          <w:szCs w:val="28"/>
          <w:lang w:val="en-US"/>
        </w:rPr>
      </w:pPr>
      <w:r w:rsidRPr="00D6031B">
        <w:rPr>
          <w:rFonts w:ascii="Times New Roman" w:hAnsi="Times New Roman"/>
          <w:b/>
          <w:bCs/>
          <w:color w:val="000000" w:themeColor="text1"/>
          <w:szCs w:val="28"/>
        </w:rPr>
        <w:t xml:space="preserve">a) Công </w:t>
      </w:r>
      <w:r w:rsidR="00171DA1" w:rsidRPr="00D6031B">
        <w:rPr>
          <w:rFonts w:ascii="Times New Roman" w:hAnsi="Times New Roman"/>
          <w:b/>
          <w:bCs/>
          <w:color w:val="000000" w:themeColor="text1"/>
          <w:szCs w:val="28"/>
        </w:rPr>
        <w:t>tác thanh tra, khiếu nại, tố cá</w:t>
      </w:r>
      <w:r w:rsidR="00DB719E" w:rsidRPr="00D6031B">
        <w:rPr>
          <w:rFonts w:ascii="Times New Roman" w:hAnsi="Times New Roman"/>
          <w:b/>
          <w:bCs/>
          <w:color w:val="000000" w:themeColor="text1"/>
          <w:szCs w:val="28"/>
          <w:lang w:val="en-US"/>
        </w:rPr>
        <w:t>o</w:t>
      </w:r>
    </w:p>
    <w:p w14:paraId="65C86F3F" w14:textId="46D22761" w:rsidR="009D16B6" w:rsidRPr="00456CC9" w:rsidRDefault="00D6031B" w:rsidP="00733F15">
      <w:pPr>
        <w:pStyle w:val="BodyTextIndent3"/>
        <w:widowControl w:val="0"/>
        <w:spacing w:before="60" w:after="60"/>
        <w:ind w:firstLine="567"/>
        <w:rPr>
          <w:rFonts w:ascii="Times New Roman" w:hAnsi="Times New Roman"/>
          <w:szCs w:val="28"/>
          <w:lang w:val="en-US" w:eastAsia="en-US"/>
        </w:rPr>
      </w:pPr>
      <w:r>
        <w:rPr>
          <w:rFonts w:ascii="Times New Roman" w:hAnsi="Times New Roman"/>
          <w:bCs/>
          <w:szCs w:val="28"/>
          <w:lang w:val="en-US"/>
        </w:rPr>
        <w:t>T</w:t>
      </w:r>
      <w:r w:rsidR="00DB719E" w:rsidRPr="00456CC9">
        <w:rPr>
          <w:rFonts w:ascii="Times New Roman" w:hAnsi="Times New Roman"/>
          <w:szCs w:val="28"/>
        </w:rPr>
        <w:t>hực hiện 857 cuộc thanh tra, kiểm tra</w:t>
      </w:r>
      <w:r w:rsidR="00DB719E" w:rsidRPr="00456CC9">
        <w:rPr>
          <w:rFonts w:ascii="Times New Roman" w:hAnsi="Times New Roman"/>
          <w:szCs w:val="28"/>
          <w:lang w:val="en-US"/>
        </w:rPr>
        <w:t xml:space="preserve">, </w:t>
      </w:r>
      <w:r w:rsidR="00DB719E" w:rsidRPr="00456CC9">
        <w:rPr>
          <w:rFonts w:ascii="Times New Roman" w:hAnsi="Times New Roman"/>
          <w:szCs w:val="28"/>
        </w:rPr>
        <w:t>đã kết thúc và ban hành Kết luận thanh tra, kiểm tra của 792 cuộc tại 1.874 đơn vị. Qua thanh tra, kiểm tra đã phát hiện sai phạm với tổng số tiền 29.073 triệu đồng và 11.004m</w:t>
      </w:r>
      <w:r w:rsidR="00DB719E" w:rsidRPr="00456CC9">
        <w:rPr>
          <w:rFonts w:ascii="Times New Roman" w:hAnsi="Times New Roman"/>
          <w:szCs w:val="28"/>
          <w:vertAlign w:val="superscript"/>
          <w:lang w:val="en-US"/>
        </w:rPr>
        <w:t>2</w:t>
      </w:r>
      <w:r w:rsidR="00DB719E" w:rsidRPr="00456CC9">
        <w:rPr>
          <w:rFonts w:ascii="Times New Roman" w:hAnsi="Times New Roman"/>
          <w:szCs w:val="28"/>
        </w:rPr>
        <w:t xml:space="preserve"> đất cùng nhiều sai phạm khác; đã kiến nghị thu hồi nộp ngân sách nhà nước 7.198 triệu đồng và 11.004m</w:t>
      </w:r>
      <w:r w:rsidR="00DB719E" w:rsidRPr="00456CC9">
        <w:rPr>
          <w:rFonts w:ascii="Times New Roman" w:hAnsi="Times New Roman"/>
          <w:szCs w:val="28"/>
          <w:vertAlign w:val="superscript"/>
          <w:lang w:val="en-US"/>
        </w:rPr>
        <w:t>2</w:t>
      </w:r>
      <w:r w:rsidR="00DB719E" w:rsidRPr="00456CC9">
        <w:rPr>
          <w:rFonts w:ascii="Times New Roman" w:hAnsi="Times New Roman"/>
          <w:szCs w:val="28"/>
        </w:rPr>
        <w:t xml:space="preserve"> đất, kiến nghị xử lý khác 21.875 triệu đồng; ban hành 369 quyết định xử phạt vi phạm hành chính với tổng số tiền 2.413 triệu đồng cùng nhiều biện p</w:t>
      </w:r>
      <w:r w:rsidR="00E90353" w:rsidRPr="00456CC9">
        <w:rPr>
          <w:rFonts w:ascii="Times New Roman" w:hAnsi="Times New Roman"/>
          <w:szCs w:val="28"/>
        </w:rPr>
        <w:t>háp khắc phục, chấn chỉnh khác.</w:t>
      </w:r>
      <w:r w:rsidR="00E90353" w:rsidRPr="00456CC9">
        <w:rPr>
          <w:rFonts w:ascii="Times New Roman" w:hAnsi="Times New Roman"/>
          <w:b/>
          <w:bCs/>
          <w:szCs w:val="28"/>
          <w:lang w:val="en-US"/>
        </w:rPr>
        <w:t xml:space="preserve"> </w:t>
      </w:r>
      <w:r w:rsidR="009D16B6" w:rsidRPr="00456CC9">
        <w:rPr>
          <w:rFonts w:ascii="Times New Roman" w:hAnsi="Times New Roman"/>
          <w:szCs w:val="28"/>
          <w:lang w:val="sv-SE"/>
        </w:rPr>
        <w:t xml:space="preserve">Đôn đốc, theo dõi sau thanh tra và tổng hợp báo cáo kết quả việc thực hiện các Kết luận thanh tra; tiếp tục thực hiện rà soát các kết luận thanh tra kinh tế - xã hội đã ban hành trong năm 2022. Các cơ quan hành chính và lãnh đạo tiếp </w:t>
      </w:r>
      <w:r w:rsidR="00E90353" w:rsidRPr="00456CC9">
        <w:rPr>
          <w:rFonts w:ascii="Times New Roman" w:hAnsi="Times New Roman"/>
          <w:szCs w:val="28"/>
          <w:lang w:val="it-IT" w:eastAsia="en-US"/>
        </w:rPr>
        <w:t>3.796 lượt/4.385 người/3.350 vụ việc</w:t>
      </w:r>
      <w:r w:rsidR="00E90353" w:rsidRPr="00456CC9">
        <w:rPr>
          <w:rStyle w:val="FootnoteReference"/>
          <w:rFonts w:ascii="Times New Roman" w:hAnsi="Times New Roman"/>
          <w:bCs/>
          <w:szCs w:val="28"/>
          <w:lang w:val="sv-SE"/>
        </w:rPr>
        <w:t xml:space="preserve"> </w:t>
      </w:r>
      <w:r w:rsidR="009D16B6" w:rsidRPr="00456CC9">
        <w:rPr>
          <w:rStyle w:val="FootnoteReference"/>
          <w:rFonts w:ascii="Times New Roman" w:hAnsi="Times New Roman"/>
          <w:bCs/>
          <w:szCs w:val="28"/>
          <w:lang w:val="sv-SE"/>
        </w:rPr>
        <w:footnoteReference w:id="16"/>
      </w:r>
      <w:r w:rsidR="00456CC9">
        <w:rPr>
          <w:rFonts w:ascii="Times New Roman" w:hAnsi="Times New Roman"/>
          <w:bCs/>
          <w:szCs w:val="28"/>
          <w:lang w:val="sv-SE"/>
        </w:rPr>
        <w:t>, tăng 14,5% so với cùng kỳ</w:t>
      </w:r>
      <w:r w:rsidR="009D16B6" w:rsidRPr="00456CC9">
        <w:rPr>
          <w:rFonts w:ascii="Times New Roman" w:hAnsi="Times New Roman"/>
          <w:szCs w:val="28"/>
          <w:lang w:val="sv-SE"/>
        </w:rPr>
        <w:t xml:space="preserve">; </w:t>
      </w:r>
      <w:r w:rsidR="00E90353" w:rsidRPr="00456CC9">
        <w:rPr>
          <w:rFonts w:ascii="Times New Roman" w:hAnsi="Times New Roman"/>
          <w:szCs w:val="28"/>
          <w:lang w:val="it-IT" w:eastAsia="en-US"/>
        </w:rPr>
        <w:t>trong đó, có 17 lượt đoàn đông người của 11 vụ việc phát sinh đến nơi tiếp công dân của các cấp, các ngành</w:t>
      </w:r>
      <w:r w:rsidR="009D16B6" w:rsidRPr="00456CC9">
        <w:rPr>
          <w:rFonts w:ascii="Times New Roman" w:hAnsi="Times New Roman"/>
          <w:bCs/>
          <w:szCs w:val="28"/>
          <w:lang w:val="sv-SE"/>
        </w:rPr>
        <w:t xml:space="preserve">; tiếp nhận </w:t>
      </w:r>
      <w:r w:rsidR="00E90353" w:rsidRPr="00456CC9">
        <w:rPr>
          <w:rFonts w:ascii="Times New Roman" w:hAnsi="Times New Roman"/>
          <w:szCs w:val="28"/>
          <w:lang w:val="it-IT" w:eastAsia="en-US"/>
        </w:rPr>
        <w:t xml:space="preserve">7.780 </w:t>
      </w:r>
      <w:r w:rsidR="009D16B6" w:rsidRPr="00456CC9">
        <w:rPr>
          <w:rFonts w:ascii="Times New Roman" w:hAnsi="Times New Roman"/>
          <w:bCs/>
          <w:szCs w:val="28"/>
          <w:lang w:val="sv-SE"/>
        </w:rPr>
        <w:t xml:space="preserve"> đơn khiếu nại, tố cáo, kiến nghị phản ánh</w:t>
      </w:r>
      <w:r w:rsidR="009D16B6" w:rsidRPr="00456CC9">
        <w:rPr>
          <w:rStyle w:val="FootnoteReference"/>
          <w:rFonts w:ascii="Times New Roman" w:hAnsi="Times New Roman"/>
          <w:bCs/>
          <w:szCs w:val="28"/>
          <w:lang w:val="sv-SE"/>
        </w:rPr>
        <w:footnoteReference w:id="17"/>
      </w:r>
      <w:r w:rsidR="009D16B6" w:rsidRPr="00456CC9">
        <w:rPr>
          <w:rFonts w:ascii="Times New Roman" w:hAnsi="Times New Roman"/>
          <w:bCs/>
          <w:szCs w:val="28"/>
          <w:lang w:val="sv-SE"/>
        </w:rPr>
        <w:t>,</w:t>
      </w:r>
      <w:r w:rsidR="00A0608E">
        <w:rPr>
          <w:rFonts w:ascii="Times New Roman" w:hAnsi="Times New Roman"/>
          <w:bCs/>
          <w:szCs w:val="28"/>
          <w:lang w:val="sv-SE"/>
        </w:rPr>
        <w:t xml:space="preserve"> tăng 24,9% so với cùng kỳ,</w:t>
      </w:r>
      <w:r w:rsidR="00E90353" w:rsidRPr="00456CC9">
        <w:rPr>
          <w:rFonts w:ascii="Times New Roman" w:hAnsi="Times New Roman"/>
          <w:bCs/>
          <w:szCs w:val="28"/>
          <w:lang w:val="sv-SE"/>
        </w:rPr>
        <w:t xml:space="preserve"> </w:t>
      </w:r>
      <w:r w:rsidR="00E90353" w:rsidRPr="00456CC9">
        <w:rPr>
          <w:rFonts w:ascii="Times New Roman" w:hAnsi="Times New Roman"/>
          <w:szCs w:val="28"/>
          <w:lang w:val="it-IT" w:eastAsia="en-US"/>
        </w:rPr>
        <w:t>đã xử lý 7.519 đơn.</w:t>
      </w:r>
      <w:r w:rsidR="009D16B6" w:rsidRPr="00456CC9">
        <w:rPr>
          <w:rFonts w:ascii="Times New Roman" w:hAnsi="Times New Roman"/>
          <w:bCs/>
          <w:szCs w:val="28"/>
          <w:lang w:val="sv-SE"/>
        </w:rPr>
        <w:t xml:space="preserve"> </w:t>
      </w:r>
      <w:r w:rsidR="00271092" w:rsidRPr="00456CC9">
        <w:rPr>
          <w:rFonts w:ascii="Times New Roman" w:hAnsi="Times New Roman"/>
          <w:szCs w:val="28"/>
          <w:lang w:val="sv-SE"/>
        </w:rPr>
        <w:t xml:space="preserve">Công tác phòng, chống tham nhũng tiếp tục được quan tâm; </w:t>
      </w:r>
      <w:r w:rsidR="00271092" w:rsidRPr="00456CC9">
        <w:rPr>
          <w:rFonts w:ascii="Times New Roman" w:hAnsi="Times New Roman"/>
          <w:iCs/>
          <w:szCs w:val="28"/>
          <w:lang w:val="sv-SE"/>
        </w:rPr>
        <w:t xml:space="preserve">ban hành Kế hoạch thực hiện công tác </w:t>
      </w:r>
      <w:r w:rsidR="00271092" w:rsidRPr="00456CC9">
        <w:rPr>
          <w:rFonts w:ascii="Times New Roman" w:hAnsi="Times New Roman"/>
          <w:szCs w:val="28"/>
          <w:lang w:val="sv-SE"/>
        </w:rPr>
        <w:t>phòng, chống tham nhũng</w:t>
      </w:r>
      <w:r w:rsidR="00271092" w:rsidRPr="00456CC9">
        <w:rPr>
          <w:rFonts w:ascii="Times New Roman" w:hAnsi="Times New Roman"/>
          <w:iCs/>
          <w:szCs w:val="28"/>
          <w:lang w:val="sv-SE"/>
        </w:rPr>
        <w:t>, tiêu cực; Kế hoạch thực hành tiết kiệm, chống lãng phí năm 2023</w:t>
      </w:r>
      <w:r>
        <w:rPr>
          <w:rFonts w:ascii="Times New Roman" w:hAnsi="Times New Roman"/>
          <w:iCs/>
          <w:szCs w:val="28"/>
          <w:lang w:val="sv-SE"/>
        </w:rPr>
        <w:t>.</w:t>
      </w:r>
    </w:p>
    <w:p w14:paraId="5560A165" w14:textId="77777777" w:rsidR="009D16B6" w:rsidRPr="0024704B" w:rsidRDefault="009D16B6" w:rsidP="00733F15">
      <w:pPr>
        <w:pStyle w:val="BodyTextIndent3"/>
        <w:widowControl w:val="0"/>
        <w:spacing w:before="60" w:after="60"/>
        <w:ind w:firstLine="567"/>
        <w:rPr>
          <w:rFonts w:ascii="Times New Roman" w:hAnsi="Times New Roman"/>
          <w:b/>
          <w:color w:val="000000" w:themeColor="text1"/>
          <w:szCs w:val="28"/>
          <w:lang w:val="de-DE"/>
        </w:rPr>
      </w:pPr>
      <w:r w:rsidRPr="0024704B">
        <w:rPr>
          <w:rFonts w:ascii="Times New Roman" w:hAnsi="Times New Roman"/>
          <w:b/>
          <w:color w:val="000000" w:themeColor="text1"/>
          <w:szCs w:val="28"/>
          <w:lang w:val="de-DE"/>
        </w:rPr>
        <w:t>b) Công tác Tư pháp</w:t>
      </w:r>
    </w:p>
    <w:p w14:paraId="771C93E7" w14:textId="77777777" w:rsidR="00257AF4" w:rsidRPr="00456CC9" w:rsidRDefault="00271092" w:rsidP="00733F15">
      <w:pPr>
        <w:pStyle w:val="BodyTextIndent3"/>
        <w:widowControl w:val="0"/>
        <w:spacing w:before="60" w:after="60"/>
        <w:ind w:firstLine="567"/>
        <w:rPr>
          <w:rFonts w:ascii="Times New Roman" w:hAnsi="Times New Roman"/>
          <w:color w:val="000000"/>
          <w:lang w:val="nb-NO"/>
        </w:rPr>
      </w:pPr>
      <w:r w:rsidRPr="00456CC9">
        <w:rPr>
          <w:rFonts w:ascii="Times New Roman" w:hAnsi="Times New Roman"/>
          <w:color w:val="000000"/>
          <w:lang w:val="nb-NO"/>
        </w:rPr>
        <w:t xml:space="preserve">Công tác thẩm định văn bản </w:t>
      </w:r>
      <w:r w:rsidRPr="00456CC9">
        <w:rPr>
          <w:rFonts w:ascii="Times New Roman" w:hAnsi="Times New Roman"/>
          <w:szCs w:val="28"/>
          <w:lang w:val="de-DE"/>
        </w:rPr>
        <w:t>quy phạm pháp luật</w:t>
      </w:r>
      <w:r w:rsidRPr="00456CC9">
        <w:rPr>
          <w:rFonts w:ascii="Times New Roman" w:hAnsi="Times New Roman"/>
          <w:color w:val="000000"/>
          <w:lang w:val="nb-NO"/>
        </w:rPr>
        <w:t xml:space="preserve"> luôn được triển khai thực hiện thường xuyên và chú trọng nâng cao chất lượng thẩm định. </w:t>
      </w:r>
      <w:r w:rsidRPr="00456CC9">
        <w:rPr>
          <w:rFonts w:ascii="Times New Roman" w:hAnsi="Times New Roman"/>
          <w:szCs w:val="28"/>
          <w:lang w:val="de-DE"/>
        </w:rPr>
        <w:t>K</w:t>
      </w:r>
      <w:r w:rsidRPr="00456CC9">
        <w:rPr>
          <w:rFonts w:ascii="Times New Roman" w:hAnsi="Times New Roman"/>
          <w:color w:val="000000"/>
          <w:szCs w:val="28"/>
        </w:rPr>
        <w:t xml:space="preserve">ịp thời </w:t>
      </w:r>
      <w:r w:rsidRPr="00456CC9">
        <w:rPr>
          <w:rFonts w:ascii="Times New Roman" w:hAnsi="Times New Roman"/>
          <w:color w:val="000000"/>
          <w:szCs w:val="28"/>
          <w:lang w:val="vi-VN"/>
        </w:rPr>
        <w:t xml:space="preserve">triển khai, hướng dẫn, thực hiện công tác </w:t>
      </w:r>
      <w:r w:rsidRPr="00456CC9">
        <w:rPr>
          <w:rFonts w:ascii="Times New Roman" w:hAnsi="Times New Roman"/>
          <w:color w:val="000000"/>
          <w:szCs w:val="28"/>
          <w:lang w:val="en-US"/>
        </w:rPr>
        <w:t>phổ biển giáo dục pháp luật</w:t>
      </w:r>
      <w:r w:rsidRPr="00456CC9">
        <w:rPr>
          <w:rFonts w:ascii="Times New Roman" w:hAnsi="Times New Roman"/>
          <w:color w:val="000000"/>
          <w:szCs w:val="28"/>
          <w:lang w:val="vi-VN"/>
        </w:rPr>
        <w:t>, hòa giải ở cơ sở</w:t>
      </w:r>
      <w:r w:rsidRPr="00456CC9">
        <w:rPr>
          <w:rFonts w:ascii="Times New Roman" w:hAnsi="Times New Roman"/>
          <w:color w:val="000000"/>
          <w:szCs w:val="28"/>
          <w:lang w:val="sv-SE"/>
        </w:rPr>
        <w:t xml:space="preserve"> và nhiệm vụ đạt chuẩn tiếp cận pháp luật. </w:t>
      </w:r>
      <w:r w:rsidRPr="00456CC9">
        <w:rPr>
          <w:rFonts w:ascii="Times New Roman" w:hAnsi="Times New Roman"/>
          <w:szCs w:val="28"/>
          <w:shd w:val="clear" w:color="auto" w:fill="FFFFFF"/>
          <w:lang w:val="fi-FI"/>
        </w:rPr>
        <w:t>Vận động hưởng ứng, tham gia Cuộc thi viết “Tìm hiểu pháp luật về phòng, chống tham nhũng, tiêu cực”.</w:t>
      </w:r>
    </w:p>
    <w:p w14:paraId="1E62FA8F" w14:textId="2C2A1EEB" w:rsidR="00257AF4" w:rsidRPr="00456CC9" w:rsidRDefault="00257AF4" w:rsidP="00733F15">
      <w:pPr>
        <w:pStyle w:val="BodyTextIndent3"/>
        <w:widowControl w:val="0"/>
        <w:spacing w:before="60" w:after="60"/>
        <w:ind w:firstLine="567"/>
        <w:rPr>
          <w:rFonts w:ascii="Times New Roman" w:hAnsi="Times New Roman"/>
          <w:color w:val="000000"/>
          <w:lang w:val="nb-NO"/>
        </w:rPr>
      </w:pPr>
      <w:r w:rsidRPr="00456CC9">
        <w:rPr>
          <w:rFonts w:ascii="Times New Roman" w:hAnsi="Times New Roman"/>
          <w:color w:val="000000"/>
          <w:lang w:val="nb-NO"/>
        </w:rPr>
        <w:t xml:space="preserve">Thực hiện thẩm định đúng tiến độ và kịp thời 02 đề nghị xây dựng nghị quyết và 68 lượt dự thảo văn bản </w:t>
      </w:r>
      <w:r w:rsidR="00D6031B">
        <w:rPr>
          <w:rFonts w:ascii="Times New Roman" w:hAnsi="Times New Roman"/>
          <w:color w:val="000000"/>
          <w:lang w:val="nb-NO"/>
        </w:rPr>
        <w:t>quy phạm pháp luật</w:t>
      </w:r>
      <w:r w:rsidRPr="00456CC9">
        <w:rPr>
          <w:rFonts w:ascii="Times New Roman" w:hAnsi="Times New Roman"/>
          <w:color w:val="000000"/>
          <w:lang w:val="nb-NO"/>
        </w:rPr>
        <w:t xml:space="preserve">. Thực hiện tự kiểm tra 36 văn bản </w:t>
      </w:r>
      <w:r w:rsidR="00D6031B">
        <w:rPr>
          <w:rFonts w:ascii="Times New Roman" w:hAnsi="Times New Roman"/>
          <w:color w:val="000000"/>
          <w:lang w:val="nb-NO"/>
        </w:rPr>
        <w:t>quy phạm pháp luật</w:t>
      </w:r>
      <w:r w:rsidRPr="00456CC9">
        <w:rPr>
          <w:rFonts w:ascii="Times New Roman" w:hAnsi="Times New Roman"/>
          <w:color w:val="000000"/>
          <w:lang w:val="nb-NO"/>
        </w:rPr>
        <w:t xml:space="preserve"> của UBND tỉnh. Tham vấn</w:t>
      </w:r>
      <w:r w:rsidRPr="00456CC9">
        <w:rPr>
          <w:rFonts w:ascii="Times New Roman" w:hAnsi="Times New Roman"/>
          <w:szCs w:val="28"/>
          <w:lang w:val="de-DE"/>
        </w:rPr>
        <w:t xml:space="preserve">, góp ý đối với hơn 119 văn bản do Chủ tịch UBND tỉnh giao và các sở, ban ngành, UBND cấp huyện gửi đến. Tiếp nhận và chuyển xác minh 6.614 trường hợp yêu cầu cấp phiếu lý lịch tư </w:t>
      </w:r>
      <w:r w:rsidRPr="00456CC9">
        <w:rPr>
          <w:rFonts w:ascii="Times New Roman" w:hAnsi="Times New Roman"/>
          <w:color w:val="000000"/>
          <w:lang w:val="nb-NO"/>
        </w:rPr>
        <w:t xml:space="preserve">pháp; </w:t>
      </w:r>
      <w:r w:rsidR="0024704B">
        <w:rPr>
          <w:rFonts w:ascii="Times New Roman" w:hAnsi="Times New Roman"/>
          <w:color w:val="000000"/>
          <w:lang w:val="nb-NO"/>
        </w:rPr>
        <w:t>t</w:t>
      </w:r>
      <w:r w:rsidRPr="00456CC9">
        <w:rPr>
          <w:rFonts w:ascii="Times New Roman" w:hAnsi="Times New Roman"/>
          <w:color w:val="000000"/>
          <w:lang w:val="nb-NO"/>
        </w:rPr>
        <w:t>hực hiện tiếp nhận, cập nhật 3.707 thông tin lý lịch tư pháp do các cơ quan chuyển đến vào cơ sở dữ liệu lý lịch tư pháp; lập 600 bản lý lịch tư pháp; cập nhật 2.003 thông tin lý lịch tư pháp bổ sung.</w:t>
      </w:r>
    </w:p>
    <w:p w14:paraId="5632FA51" w14:textId="77777777" w:rsidR="00BE23AE" w:rsidRPr="0024704B" w:rsidRDefault="0042235D" w:rsidP="00733F15">
      <w:pPr>
        <w:pStyle w:val="BodyTextIndent3"/>
        <w:widowControl w:val="0"/>
        <w:spacing w:before="60" w:after="60"/>
        <w:ind w:firstLine="567"/>
        <w:rPr>
          <w:rFonts w:ascii="Times New Roman" w:hAnsi="Times New Roman"/>
          <w:b/>
          <w:bCs/>
          <w:color w:val="000000" w:themeColor="text1"/>
          <w:szCs w:val="28"/>
          <w:lang w:val="en-US"/>
        </w:rPr>
      </w:pPr>
      <w:r w:rsidRPr="0024704B">
        <w:rPr>
          <w:rFonts w:ascii="Times New Roman" w:hAnsi="Times New Roman"/>
          <w:b/>
          <w:color w:val="000000" w:themeColor="text1"/>
          <w:szCs w:val="28"/>
          <w:lang w:val="es-ES"/>
        </w:rPr>
        <w:t>c)</w:t>
      </w:r>
      <w:r w:rsidR="008D77A3" w:rsidRPr="0024704B">
        <w:rPr>
          <w:rFonts w:ascii="Times New Roman" w:hAnsi="Times New Roman"/>
          <w:b/>
          <w:bCs/>
          <w:color w:val="000000" w:themeColor="text1"/>
          <w:szCs w:val="28"/>
        </w:rPr>
        <w:t xml:space="preserve"> Công tác Nội vụ</w:t>
      </w:r>
    </w:p>
    <w:p w14:paraId="7CB9E25E" w14:textId="77777777" w:rsidR="00D16F3E" w:rsidRPr="00456CC9" w:rsidRDefault="00D16F3E" w:rsidP="00733F15">
      <w:pPr>
        <w:pStyle w:val="BodyTextIndent3"/>
        <w:widowControl w:val="0"/>
        <w:spacing w:before="60" w:after="60"/>
        <w:ind w:firstLine="567"/>
        <w:rPr>
          <w:rFonts w:ascii="Times New Roman" w:hAnsi="Times New Roman"/>
          <w:b/>
          <w:bCs/>
          <w:szCs w:val="28"/>
          <w:lang w:val="en-US"/>
        </w:rPr>
      </w:pPr>
      <w:r w:rsidRPr="00456CC9">
        <w:rPr>
          <w:rFonts w:ascii="Times New Roman" w:hAnsi="Times New Roman"/>
          <w:szCs w:val="28"/>
          <w:lang w:val="en-US"/>
        </w:rPr>
        <w:t xml:space="preserve">Công tác điều động, bổ nhiệm cán bộ, luân chuyển được thực hiện </w:t>
      </w:r>
      <w:r w:rsidR="00456CC9">
        <w:rPr>
          <w:rFonts w:ascii="Times New Roman" w:hAnsi="Times New Roman"/>
          <w:szCs w:val="28"/>
          <w:lang w:val="en-US"/>
        </w:rPr>
        <w:t xml:space="preserve">thường xuyên </w:t>
      </w:r>
      <w:proofErr w:type="gramStart"/>
      <w:r w:rsidRPr="00456CC9">
        <w:rPr>
          <w:rFonts w:ascii="Times New Roman" w:hAnsi="Times New Roman"/>
          <w:szCs w:val="28"/>
          <w:lang w:val="en-US"/>
        </w:rPr>
        <w:t>theo</w:t>
      </w:r>
      <w:proofErr w:type="gramEnd"/>
      <w:r w:rsidRPr="00456CC9">
        <w:rPr>
          <w:rFonts w:ascii="Times New Roman" w:hAnsi="Times New Roman"/>
          <w:szCs w:val="28"/>
          <w:lang w:val="en-US"/>
        </w:rPr>
        <w:t xml:space="preserve"> quy định, thuyên chuyển công chức viên chức kịp thời đáp ứng được </w:t>
      </w:r>
      <w:r w:rsidRPr="00456CC9">
        <w:rPr>
          <w:rFonts w:ascii="Times New Roman" w:hAnsi="Times New Roman"/>
          <w:szCs w:val="28"/>
          <w:lang w:val="en-US"/>
        </w:rPr>
        <w:lastRenderedPageBreak/>
        <w:t xml:space="preserve">yêu cầu công việc. </w:t>
      </w:r>
      <w:r w:rsidRPr="00456CC9">
        <w:rPr>
          <w:rFonts w:ascii="Times New Roman" w:hAnsi="Times New Roman"/>
          <w:szCs w:val="28"/>
          <w:lang w:val="fi-FI"/>
        </w:rPr>
        <w:t>Công tác thi đua, khen thưởng được thực hiện đầy đủ, kịp thời.</w:t>
      </w:r>
    </w:p>
    <w:p w14:paraId="022E3467" w14:textId="4334DC37" w:rsidR="00D16F3E" w:rsidRPr="00456CC9" w:rsidRDefault="00D16F3E" w:rsidP="00733F15">
      <w:pPr>
        <w:pStyle w:val="BodyTextIndent3"/>
        <w:widowControl w:val="0"/>
        <w:spacing w:before="60" w:after="60"/>
        <w:ind w:firstLine="567"/>
        <w:rPr>
          <w:rFonts w:ascii="Times New Roman" w:hAnsi="Times New Roman"/>
          <w:szCs w:val="28"/>
          <w:shd w:val="clear" w:color="auto" w:fill="FFFFFF"/>
          <w:lang w:val="en-US"/>
        </w:rPr>
      </w:pPr>
      <w:r w:rsidRPr="00456CC9">
        <w:rPr>
          <w:rFonts w:ascii="Times New Roman" w:hAnsi="Times New Roman"/>
          <w:bCs/>
          <w:szCs w:val="28"/>
          <w:lang w:val="en-US"/>
        </w:rPr>
        <w:t>Ban hành</w:t>
      </w:r>
      <w:r w:rsidRPr="00456CC9">
        <w:rPr>
          <w:rFonts w:ascii="Times New Roman" w:hAnsi="Times New Roman"/>
          <w:b/>
          <w:bCs/>
          <w:szCs w:val="28"/>
          <w:lang w:val="en-US"/>
        </w:rPr>
        <w:t xml:space="preserve"> </w:t>
      </w:r>
      <w:r w:rsidRPr="00456CC9">
        <w:rPr>
          <w:rFonts w:ascii="Times New Roman" w:hAnsi="Times New Roman"/>
          <w:szCs w:val="28"/>
        </w:rPr>
        <w:t>Quyết định giao biên chế công chức trong các cơ quan, tổ chức hành chính</w:t>
      </w:r>
      <w:r w:rsidRPr="00456CC9">
        <w:rPr>
          <w:rFonts w:ascii="Times New Roman" w:hAnsi="Times New Roman"/>
          <w:szCs w:val="28"/>
          <w:vertAlign w:val="superscript"/>
        </w:rPr>
        <w:footnoteReference w:id="18"/>
      </w:r>
      <w:r w:rsidRPr="00456CC9">
        <w:rPr>
          <w:rFonts w:ascii="Times New Roman" w:hAnsi="Times New Roman"/>
          <w:szCs w:val="28"/>
        </w:rPr>
        <w:t>, số lượng người làm việc trong các đơn vị sự nghiệp công lập</w:t>
      </w:r>
      <w:r w:rsidRPr="00456CC9">
        <w:rPr>
          <w:rFonts w:ascii="Times New Roman" w:hAnsi="Times New Roman"/>
          <w:szCs w:val="28"/>
          <w:vertAlign w:val="superscript"/>
        </w:rPr>
        <w:footnoteReference w:id="19"/>
      </w:r>
      <w:r w:rsidRPr="00456CC9">
        <w:rPr>
          <w:rFonts w:ascii="Times New Roman" w:hAnsi="Times New Roman"/>
          <w:szCs w:val="28"/>
        </w:rPr>
        <w:t>, số l</w:t>
      </w:r>
      <w:r w:rsidRPr="00456CC9">
        <w:rPr>
          <w:rFonts w:ascii="Times New Roman" w:hAnsi="Times New Roman"/>
          <w:color w:val="000000"/>
          <w:szCs w:val="28"/>
          <w:shd w:val="clear" w:color="auto" w:fill="FFFFFF"/>
        </w:rPr>
        <w:t>ượng người làm việc đối với các hội có tính chất đặc thù cấp tỉnh để làm cơ sở cấp kinh phí hoạt động</w:t>
      </w:r>
      <w:r w:rsidRPr="00456CC9">
        <w:rPr>
          <w:rFonts w:ascii="Times New Roman" w:hAnsi="Times New Roman"/>
          <w:color w:val="000000"/>
          <w:szCs w:val="28"/>
          <w:shd w:val="clear" w:color="auto" w:fill="FFFFFF"/>
          <w:vertAlign w:val="superscript"/>
        </w:rPr>
        <w:footnoteReference w:id="20"/>
      </w:r>
      <w:r w:rsidRPr="00456CC9">
        <w:rPr>
          <w:rFonts w:ascii="Times New Roman" w:hAnsi="Times New Roman"/>
          <w:color w:val="000000"/>
          <w:szCs w:val="28"/>
          <w:shd w:val="clear" w:color="auto" w:fill="FFFFFF"/>
        </w:rPr>
        <w:t xml:space="preserve"> năm 2023</w:t>
      </w:r>
      <w:r w:rsidRPr="00456CC9">
        <w:rPr>
          <w:rFonts w:ascii="Times New Roman" w:hAnsi="Times New Roman"/>
          <w:szCs w:val="28"/>
          <w:lang w:val="en-US"/>
        </w:rPr>
        <w:t>; C</w:t>
      </w:r>
      <w:r w:rsidRPr="00456CC9">
        <w:rPr>
          <w:rFonts w:ascii="Times New Roman" w:hAnsi="Times New Roman"/>
          <w:bCs/>
          <w:szCs w:val="28"/>
        </w:rPr>
        <w:t xml:space="preserve">ông bố Chỉ số CCHC các </w:t>
      </w:r>
      <w:r w:rsidR="0024704B">
        <w:rPr>
          <w:rFonts w:ascii="Times New Roman" w:hAnsi="Times New Roman"/>
          <w:bCs/>
          <w:szCs w:val="28"/>
          <w:lang w:val="en-US"/>
        </w:rPr>
        <w:t>S</w:t>
      </w:r>
      <w:r w:rsidRPr="00456CC9">
        <w:rPr>
          <w:rFonts w:ascii="Times New Roman" w:hAnsi="Times New Roman"/>
          <w:bCs/>
          <w:szCs w:val="28"/>
        </w:rPr>
        <w:t>ở, ban ngành, UBND cấp huyện năm 2022</w:t>
      </w:r>
      <w:r w:rsidRPr="00456CC9">
        <w:rPr>
          <w:rFonts w:ascii="Times New Roman" w:hAnsi="Times New Roman"/>
          <w:bCs/>
          <w:szCs w:val="28"/>
          <w:lang w:val="en-US"/>
        </w:rPr>
        <w:t xml:space="preserve">; </w:t>
      </w:r>
      <w:r w:rsidRPr="00456CC9">
        <w:rPr>
          <w:rFonts w:ascii="Times New Roman" w:hAnsi="Times New Roman"/>
          <w:szCs w:val="28"/>
          <w:lang w:val="fi-FI"/>
        </w:rPr>
        <w:t>Triển khai rà soát, đánh giá các tiêu chuẩn về phân loại đơn vị hành chính cấp huyện, cấp xã theo quy định</w:t>
      </w:r>
      <w:r w:rsidRPr="00456CC9">
        <w:rPr>
          <w:rStyle w:val="FootnoteReference"/>
          <w:rFonts w:ascii="Times New Roman" w:hAnsi="Times New Roman"/>
          <w:szCs w:val="28"/>
          <w:lang w:val="fi-FI"/>
        </w:rPr>
        <w:footnoteReference w:id="21"/>
      </w:r>
      <w:r w:rsidRPr="00456CC9">
        <w:rPr>
          <w:rFonts w:ascii="Times New Roman" w:hAnsi="Times New Roman"/>
          <w:szCs w:val="28"/>
          <w:lang w:val="en-US"/>
        </w:rPr>
        <w:t xml:space="preserve">. </w:t>
      </w:r>
      <w:r w:rsidRPr="00456CC9">
        <w:rPr>
          <w:rFonts w:ascii="Times New Roman" w:hAnsi="Times New Roman"/>
          <w:szCs w:val="28"/>
          <w:shd w:val="clear" w:color="auto" w:fill="FFFFFF"/>
          <w:lang w:val="fi-FI"/>
        </w:rPr>
        <w:t xml:space="preserve">Trình Ban Thường vụ Tỉnh ủy thành lập Ban chỉ đạo và phân công nhiệm vụ của Ban chỉ đạo thực hiện sắp xếp đơn vị hành chính cấp huyện, cấp xã giai đoạn 2023 - 2030 trên địa bàn tỉnh Quảng Ngãi; ban hành văn bản hướng dẫn triển khai sắp xếp đơn vị hành chính cấp huyện, cấp xã giai đoạn 2023 – 2030. Tổ chức các lớp bồi dưỡng chuyên môn, nghiệp vụ theo Kế hoạch đào tạo, bồi dưỡng. </w:t>
      </w:r>
      <w:r w:rsidRPr="00456CC9">
        <w:rPr>
          <w:rFonts w:ascii="Times New Roman" w:hAnsi="Times New Roman"/>
          <w:szCs w:val="28"/>
          <w:lang w:val="pl-PL"/>
        </w:rPr>
        <w:t xml:space="preserve">Phê duyệt Đề án và phê duyệt bổ sung Đề án tinh giản biên chế năm 2023 cho 19 cơ quan, đơn vị, giải quyết </w:t>
      </w:r>
      <w:r w:rsidR="00A64624" w:rsidRPr="00456CC9">
        <w:rPr>
          <w:rFonts w:ascii="Times New Roman" w:hAnsi="Times New Roman"/>
          <w:szCs w:val="28"/>
          <w:lang w:val="pl-PL"/>
        </w:rPr>
        <w:t>117</w:t>
      </w:r>
      <w:r w:rsidRPr="00456CC9">
        <w:rPr>
          <w:rFonts w:ascii="Times New Roman" w:hAnsi="Times New Roman"/>
          <w:szCs w:val="28"/>
          <w:lang w:val="pl-PL"/>
        </w:rPr>
        <w:t xml:space="preserve"> đối tượng tinh giả</w:t>
      </w:r>
      <w:r w:rsidR="00F96B14">
        <w:rPr>
          <w:rFonts w:ascii="Times New Roman" w:hAnsi="Times New Roman"/>
          <w:szCs w:val="28"/>
          <w:lang w:val="pl-PL"/>
        </w:rPr>
        <w:t>n</w:t>
      </w:r>
      <w:r w:rsidRPr="00456CC9">
        <w:rPr>
          <w:rFonts w:ascii="Times New Roman" w:hAnsi="Times New Roman"/>
          <w:szCs w:val="28"/>
          <w:lang w:val="pl-PL"/>
        </w:rPr>
        <w:t xml:space="preserve"> biên chế; </w:t>
      </w:r>
      <w:r w:rsidRPr="00456CC9">
        <w:rPr>
          <w:rFonts w:ascii="Times New Roman" w:hAnsi="Times New Roman"/>
          <w:szCs w:val="28"/>
          <w:shd w:val="clear" w:color="auto" w:fill="FFFFFF"/>
          <w:lang w:val="fi-FI"/>
        </w:rPr>
        <w:t xml:space="preserve">triển khai thực hiện Nghị định số 29/2023/NĐ-CP ngày 03/6/2023 của Chính phủ quy định về tinh giản biên chế; ban hành Kế hoạch xét tuyển công chức, viên chức đối với sinh viên cử tuyển. </w:t>
      </w:r>
      <w:r w:rsidR="00F96B14">
        <w:rPr>
          <w:rFonts w:ascii="Times New Roman" w:hAnsi="Times New Roman"/>
          <w:szCs w:val="28"/>
          <w:shd w:val="clear" w:color="auto" w:fill="FFFFFF"/>
          <w:lang w:val="en-US"/>
        </w:rPr>
        <w:t>T</w:t>
      </w:r>
      <w:r w:rsidRPr="00456CC9">
        <w:rPr>
          <w:rFonts w:ascii="Times New Roman" w:hAnsi="Times New Roman"/>
          <w:szCs w:val="28"/>
          <w:shd w:val="clear" w:color="auto" w:fill="FFFFFF"/>
        </w:rPr>
        <w:t>ổ chức kỳ thi nâng ngạch công chức, thăng hạng viên chức lên chuyên viên</w:t>
      </w:r>
      <w:r w:rsidRPr="00456CC9">
        <w:rPr>
          <w:rFonts w:ascii="Times New Roman" w:hAnsi="Times New Roman"/>
          <w:szCs w:val="28"/>
          <w:shd w:val="clear" w:color="auto" w:fill="FFFFFF"/>
          <w:lang w:val="en-US"/>
        </w:rPr>
        <w:t xml:space="preserve"> </w:t>
      </w:r>
      <w:r w:rsidRPr="00456CC9">
        <w:rPr>
          <w:rFonts w:ascii="Times New Roman" w:hAnsi="Times New Roman"/>
          <w:szCs w:val="28"/>
          <w:shd w:val="clear" w:color="auto" w:fill="FFFFFF"/>
        </w:rPr>
        <w:t>chính, lên chuyên viên và tương đương năm 2023</w:t>
      </w:r>
      <w:r w:rsidRPr="00456CC9">
        <w:rPr>
          <w:rFonts w:ascii="Times New Roman" w:hAnsi="Times New Roman"/>
          <w:szCs w:val="28"/>
          <w:shd w:val="clear" w:color="auto" w:fill="FFFFFF"/>
          <w:lang w:val="en-US"/>
        </w:rPr>
        <w:t>.</w:t>
      </w:r>
    </w:p>
    <w:p w14:paraId="419CF775" w14:textId="77777777" w:rsidR="00300144" w:rsidRPr="0024704B" w:rsidRDefault="008D77A3" w:rsidP="00733F15">
      <w:pPr>
        <w:widowControl w:val="0"/>
        <w:spacing w:before="60" w:after="60" w:line="240" w:lineRule="auto"/>
        <w:ind w:firstLine="567"/>
        <w:jc w:val="both"/>
        <w:rPr>
          <w:rFonts w:cs="Times New Roman"/>
          <w:b/>
          <w:bCs/>
          <w:color w:val="000000" w:themeColor="text1"/>
          <w:szCs w:val="28"/>
        </w:rPr>
      </w:pPr>
      <w:r w:rsidRPr="0024704B">
        <w:rPr>
          <w:rFonts w:cs="Times New Roman"/>
          <w:b/>
          <w:bCs/>
          <w:color w:val="000000" w:themeColor="text1"/>
          <w:szCs w:val="28"/>
        </w:rPr>
        <w:t>d) Công tác Ngoại vụ</w:t>
      </w:r>
    </w:p>
    <w:p w14:paraId="3DCE2B82" w14:textId="01604A26" w:rsidR="00A64624" w:rsidRPr="00456CC9" w:rsidRDefault="00A64624" w:rsidP="00733F15">
      <w:pPr>
        <w:widowControl w:val="0"/>
        <w:spacing w:before="60" w:after="60" w:line="240" w:lineRule="auto"/>
        <w:ind w:firstLine="567"/>
        <w:jc w:val="both"/>
        <w:rPr>
          <w:rFonts w:eastAsia="Times New Roman" w:cs="Times New Roman"/>
          <w:bCs/>
          <w:szCs w:val="28"/>
          <w:lang w:eastAsia="x-none"/>
        </w:rPr>
      </w:pPr>
      <w:r w:rsidRPr="00456CC9">
        <w:rPr>
          <w:bCs/>
          <w:iCs/>
          <w:szCs w:val="28"/>
        </w:rPr>
        <w:t>C</w:t>
      </w:r>
      <w:r w:rsidRPr="00456CC9">
        <w:rPr>
          <w:bCs/>
          <w:iCs/>
          <w:color w:val="000000"/>
          <w:szCs w:val="28"/>
        </w:rPr>
        <w:t xml:space="preserve">ông tác đối ngoại được tổ chức triển khai thực hiện đồng bộ, hiệu quả, phục vụ kịp thời nhiệm vụ phát triển kinh tế - xã hội, quốc phòng - </w:t>
      </w:r>
      <w:proofErr w:type="gramStart"/>
      <w:r w:rsidRPr="00456CC9">
        <w:rPr>
          <w:bCs/>
          <w:iCs/>
          <w:color w:val="000000"/>
          <w:szCs w:val="28"/>
        </w:rPr>
        <w:t>an</w:t>
      </w:r>
      <w:proofErr w:type="gramEnd"/>
      <w:r w:rsidRPr="00456CC9">
        <w:rPr>
          <w:bCs/>
          <w:iCs/>
          <w:color w:val="000000"/>
          <w:szCs w:val="28"/>
        </w:rPr>
        <w:t xml:space="preserve"> ninh và hội nhập quốc tế của </w:t>
      </w:r>
      <w:r w:rsidR="0024704B">
        <w:rPr>
          <w:bCs/>
          <w:iCs/>
          <w:color w:val="000000"/>
          <w:szCs w:val="28"/>
        </w:rPr>
        <w:t>T</w:t>
      </w:r>
      <w:r w:rsidRPr="00456CC9">
        <w:rPr>
          <w:bCs/>
          <w:iCs/>
          <w:color w:val="000000"/>
          <w:szCs w:val="28"/>
        </w:rPr>
        <w:t>ỉnh.</w:t>
      </w:r>
    </w:p>
    <w:p w14:paraId="2967E934" w14:textId="4A0CC197" w:rsidR="00A64624" w:rsidRPr="00456CC9" w:rsidRDefault="00A64624" w:rsidP="00733F15">
      <w:pPr>
        <w:widowControl w:val="0"/>
        <w:spacing w:before="60" w:after="60" w:line="240" w:lineRule="auto"/>
        <w:ind w:firstLine="567"/>
        <w:jc w:val="both"/>
        <w:rPr>
          <w:rFonts w:eastAsia="Batangfalt" w:cs="Times New Roman"/>
          <w:szCs w:val="28"/>
          <w:shd w:val="clear" w:color="auto" w:fill="FFFFFF"/>
        </w:rPr>
      </w:pPr>
      <w:r w:rsidRPr="00456CC9">
        <w:rPr>
          <w:rFonts w:eastAsia="Batangfalt"/>
          <w:szCs w:val="28"/>
          <w:lang w:val="nl-NL"/>
        </w:rPr>
        <w:t xml:space="preserve">Các </w:t>
      </w:r>
      <w:r w:rsidRPr="00456CC9">
        <w:rPr>
          <w:rFonts w:eastAsia="Batangfalt" w:cs="Times New Roman"/>
          <w:szCs w:val="28"/>
          <w:lang w:val="nl-NL"/>
        </w:rPr>
        <w:t>hoạt động đối ngoại, xúc tiến nước ngoài được tổ chức bằng nhiều hình thức</w:t>
      </w:r>
      <w:r w:rsidRPr="00456CC9">
        <w:rPr>
          <w:rStyle w:val="FootnoteReference"/>
          <w:rFonts w:eastAsia="Batangfalt" w:cs="Times New Roman"/>
          <w:szCs w:val="28"/>
          <w:lang w:val="nl-NL"/>
        </w:rPr>
        <w:footnoteReference w:id="22"/>
      </w:r>
      <w:r w:rsidRPr="00456CC9">
        <w:rPr>
          <w:rFonts w:eastAsia="Times New Roman" w:cs="Times New Roman"/>
          <w:bCs/>
          <w:szCs w:val="28"/>
          <w:lang w:eastAsia="x-none"/>
        </w:rPr>
        <w:t>. T</w:t>
      </w:r>
      <w:r w:rsidRPr="00456CC9">
        <w:rPr>
          <w:rFonts w:eastAsia="Times New Roman" w:cs="Times New Roman"/>
          <w:bCs/>
          <w:szCs w:val="28"/>
          <w:lang w:val="x-none" w:eastAsia="x-none"/>
        </w:rPr>
        <w:t xml:space="preserve">iếp xã giao </w:t>
      </w:r>
      <w:r w:rsidRPr="00456CC9">
        <w:rPr>
          <w:rFonts w:eastAsia="Times New Roman" w:cs="Times New Roman"/>
          <w:bCs/>
          <w:szCs w:val="28"/>
          <w:lang w:eastAsia="x-none"/>
        </w:rPr>
        <w:t>6 đoàn ngoại giao</w:t>
      </w:r>
      <w:r w:rsidRPr="00456CC9">
        <w:rPr>
          <w:rFonts w:eastAsia="Batangfalt" w:cs="Times New Roman"/>
          <w:szCs w:val="28"/>
          <w:shd w:val="clear" w:color="auto" w:fill="FFFFFF"/>
        </w:rPr>
        <w:t xml:space="preserve">. </w:t>
      </w:r>
      <w:r w:rsidRPr="00456CC9">
        <w:rPr>
          <w:rFonts w:eastAsia="Batangfalt"/>
          <w:bCs/>
          <w:szCs w:val="28"/>
        </w:rPr>
        <w:t xml:space="preserve">Thăm và làm việc với các doanh nghiệp Nhật Bản và Singapore nhân dịp kỷ niệm 50 năm Ngày thiết lập quan hệ ngoại giao Việt Nam - Nhật Bản và Việt Nam – Singapore. </w:t>
      </w:r>
      <w:r w:rsidRPr="00456CC9">
        <w:rPr>
          <w:szCs w:val="28"/>
          <w:shd w:val="clear" w:color="auto" w:fill="FFFFFF"/>
        </w:rPr>
        <w:t>Tổ chức thành công Đoàn Presstrip khảo sát, tìm hiểu và truyền thông về Di tích Quốc gia đặc biệt Văn hóa Sa Huỳnh tại Quảng Ngãi</w:t>
      </w:r>
      <w:r w:rsidRPr="00456CC9">
        <w:rPr>
          <w:rFonts w:eastAsia="Batangfalt" w:cs="Times New Roman"/>
          <w:szCs w:val="28"/>
          <w:shd w:val="clear" w:color="auto" w:fill="FFFFFF"/>
        </w:rPr>
        <w:t>. B</w:t>
      </w:r>
      <w:r w:rsidRPr="00456CC9">
        <w:rPr>
          <w:rFonts w:eastAsia="Batangfalt"/>
          <w:bCs/>
          <w:szCs w:val="28"/>
          <w:lang w:val="nl-NL"/>
        </w:rPr>
        <w:t xml:space="preserve">an hành </w:t>
      </w:r>
      <w:r w:rsidR="0024704B">
        <w:rPr>
          <w:rFonts w:eastAsia="Batangfalt"/>
          <w:bCs/>
          <w:szCs w:val="28"/>
          <w:lang w:val="nl-NL"/>
        </w:rPr>
        <w:t>0</w:t>
      </w:r>
      <w:r w:rsidRPr="00456CC9">
        <w:rPr>
          <w:rFonts w:eastAsia="Batangfalt"/>
          <w:bCs/>
          <w:szCs w:val="28"/>
          <w:lang w:val="nl-NL"/>
        </w:rPr>
        <w:t xml:space="preserve">2 </w:t>
      </w:r>
      <w:r w:rsidR="0024704B">
        <w:rPr>
          <w:rFonts w:eastAsia="Batangfalt"/>
          <w:bCs/>
          <w:szCs w:val="28"/>
          <w:lang w:val="nl-NL"/>
        </w:rPr>
        <w:t>K</w:t>
      </w:r>
      <w:r w:rsidRPr="00456CC9">
        <w:rPr>
          <w:rFonts w:eastAsia="Batangfalt"/>
          <w:bCs/>
          <w:szCs w:val="28"/>
          <w:lang w:val="nl-NL"/>
        </w:rPr>
        <w:t xml:space="preserve">ế hoạch </w:t>
      </w:r>
      <w:r w:rsidRPr="00456CC9">
        <w:rPr>
          <w:rFonts w:eastAsia="Batangfalt"/>
          <w:szCs w:val="28"/>
          <w:lang w:val="fi-FI"/>
        </w:rPr>
        <w:t xml:space="preserve">thiết lập và đẩy mạnh quan hệ hữu nghị hợp tác giữa tỉnh Quảng Ngãi với các địa phương của Nhật Bản và Hàn Quốc giai đoạn 2023 – 2025; đặc biệt, tổ chức thành công sự kiện kí MOU về hợp </w:t>
      </w:r>
      <w:r w:rsidRPr="00456CC9">
        <w:rPr>
          <w:rFonts w:eastAsia="Batangfalt"/>
          <w:szCs w:val="28"/>
          <w:lang w:val="fi-FI"/>
        </w:rPr>
        <w:lastRenderedPageBreak/>
        <w:t>tác trao đổi nhân sự với</w:t>
      </w:r>
      <w:r w:rsidRPr="00456CC9">
        <w:rPr>
          <w:rFonts w:eastAsia="Batangfalt"/>
          <w:iCs/>
          <w:szCs w:val="28"/>
          <w:lang w:val="fi-FI"/>
        </w:rPr>
        <w:t xml:space="preserve"> tỉnh Oita (Nhật Bản), đặt nền móng để thúc đẩy quan hệ hợp tác hữu nghị giữa tỉnh Quảng Ngãi và tỉnh Oita.</w:t>
      </w:r>
      <w:r w:rsidRPr="00456CC9">
        <w:rPr>
          <w:rFonts w:eastAsia="Batangfalt" w:cs="Times New Roman"/>
          <w:szCs w:val="28"/>
          <w:shd w:val="clear" w:color="auto" w:fill="FFFFFF"/>
        </w:rPr>
        <w:t xml:space="preserve"> </w:t>
      </w:r>
      <w:r w:rsidRPr="00456CC9">
        <w:rPr>
          <w:rFonts w:cs="Times New Roman"/>
          <w:bCs/>
          <w:color w:val="000000" w:themeColor="text1"/>
          <w:szCs w:val="28"/>
        </w:rPr>
        <w:t xml:space="preserve">Tiếp tục chủ động kêu gọi viện trợ của các cơ quan, tổ chức, cá nhân nước ngoài để </w:t>
      </w:r>
      <w:proofErr w:type="gramStart"/>
      <w:r w:rsidRPr="00456CC9">
        <w:rPr>
          <w:rFonts w:cs="Times New Roman"/>
          <w:bCs/>
          <w:color w:val="000000" w:themeColor="text1"/>
          <w:szCs w:val="28"/>
        </w:rPr>
        <w:t>thu</w:t>
      </w:r>
      <w:proofErr w:type="gramEnd"/>
      <w:r w:rsidRPr="00456CC9">
        <w:rPr>
          <w:rFonts w:cs="Times New Roman"/>
          <w:bCs/>
          <w:color w:val="000000" w:themeColor="text1"/>
          <w:szCs w:val="28"/>
        </w:rPr>
        <w:t xml:space="preserve"> hút nguồn viện trợ. </w:t>
      </w:r>
      <w:r w:rsidRPr="00456CC9">
        <w:rPr>
          <w:rFonts w:eastAsia="Times New Roman" w:cs="Times New Roman"/>
          <w:bCs/>
          <w:szCs w:val="28"/>
          <w:lang w:eastAsia="x-none"/>
        </w:rPr>
        <w:t>H</w:t>
      </w:r>
      <w:r w:rsidRPr="00456CC9">
        <w:rPr>
          <w:rFonts w:eastAsia="Times New Roman" w:cs="Times New Roman"/>
          <w:bCs/>
          <w:szCs w:val="28"/>
          <w:lang w:val="x-none" w:eastAsia="x-none"/>
        </w:rPr>
        <w:t xml:space="preserve">ướng dẫn, quản lý </w:t>
      </w:r>
      <w:r w:rsidR="000631E8" w:rsidRPr="00456CC9">
        <w:rPr>
          <w:rFonts w:eastAsia="Times New Roman" w:cs="Times New Roman"/>
          <w:bCs/>
          <w:szCs w:val="28"/>
          <w:lang w:eastAsia="x-none"/>
        </w:rPr>
        <w:t>61</w:t>
      </w:r>
      <w:r w:rsidRPr="00456CC9">
        <w:rPr>
          <w:rFonts w:eastAsia="Times New Roman" w:cs="Times New Roman"/>
          <w:bCs/>
          <w:szCs w:val="28"/>
          <w:lang w:val="x-none" w:eastAsia="x-none"/>
        </w:rPr>
        <w:t xml:space="preserve"> đoàn – </w:t>
      </w:r>
      <w:r w:rsidR="000631E8" w:rsidRPr="00456CC9">
        <w:rPr>
          <w:rFonts w:eastAsia="Times New Roman" w:cs="Times New Roman"/>
          <w:bCs/>
          <w:szCs w:val="28"/>
          <w:lang w:eastAsia="x-none"/>
        </w:rPr>
        <w:t>318</w:t>
      </w:r>
      <w:r w:rsidRPr="00456CC9">
        <w:rPr>
          <w:rFonts w:eastAsia="Times New Roman" w:cs="Times New Roman"/>
          <w:bCs/>
          <w:szCs w:val="28"/>
          <w:lang w:eastAsia="x-none"/>
        </w:rPr>
        <w:t xml:space="preserve"> </w:t>
      </w:r>
      <w:r w:rsidRPr="00456CC9">
        <w:rPr>
          <w:rFonts w:eastAsia="Times New Roman" w:cs="Times New Roman"/>
          <w:bCs/>
          <w:szCs w:val="28"/>
          <w:lang w:val="x-none" w:eastAsia="x-none"/>
        </w:rPr>
        <w:t xml:space="preserve">người nước ngoài đến thăm và làm việc, 01 đoàn - 06 phóng viên tác nghiệp báo chí tại </w:t>
      </w:r>
      <w:r w:rsidR="0024704B">
        <w:rPr>
          <w:rFonts w:eastAsia="Times New Roman" w:cs="Times New Roman"/>
          <w:bCs/>
          <w:szCs w:val="28"/>
          <w:lang w:eastAsia="x-none"/>
        </w:rPr>
        <w:t>T</w:t>
      </w:r>
      <w:r w:rsidRPr="00456CC9">
        <w:rPr>
          <w:rFonts w:eastAsia="Times New Roman" w:cs="Times New Roman"/>
          <w:bCs/>
          <w:szCs w:val="28"/>
          <w:lang w:val="x-none" w:eastAsia="x-none"/>
        </w:rPr>
        <w:t>ỉnh</w:t>
      </w:r>
      <w:r w:rsidRPr="00456CC9">
        <w:rPr>
          <w:rFonts w:eastAsia="Times New Roman" w:cs="Times New Roman"/>
          <w:bCs/>
          <w:szCs w:val="28"/>
          <w:lang w:eastAsia="x-none"/>
        </w:rPr>
        <w:t xml:space="preserve">; </w:t>
      </w:r>
      <w:r w:rsidRPr="00456CC9">
        <w:rPr>
          <w:rFonts w:eastAsia="Batangfalt" w:cs="Times New Roman"/>
          <w:bCs/>
          <w:szCs w:val="28"/>
        </w:rPr>
        <w:t xml:space="preserve">có </w:t>
      </w:r>
      <w:r w:rsidR="000631E8" w:rsidRPr="00456CC9">
        <w:rPr>
          <w:rFonts w:eastAsia="Batangfalt" w:cs="Times New Roman"/>
          <w:bCs/>
          <w:szCs w:val="28"/>
        </w:rPr>
        <w:t>20</w:t>
      </w:r>
      <w:r w:rsidRPr="00456CC9">
        <w:rPr>
          <w:rFonts w:eastAsia="Batangfalt" w:cs="Times New Roman"/>
          <w:bCs/>
          <w:szCs w:val="28"/>
        </w:rPr>
        <w:t xml:space="preserve"> đoàn với </w:t>
      </w:r>
      <w:r w:rsidR="000631E8" w:rsidRPr="00456CC9">
        <w:rPr>
          <w:rFonts w:eastAsia="Batangfalt" w:cs="Times New Roman"/>
          <w:bCs/>
          <w:szCs w:val="28"/>
        </w:rPr>
        <w:t>138</w:t>
      </w:r>
      <w:r w:rsidRPr="00456CC9">
        <w:rPr>
          <w:rFonts w:eastAsia="Batangfalt" w:cs="Times New Roman"/>
          <w:bCs/>
          <w:szCs w:val="28"/>
        </w:rPr>
        <w:t xml:space="preserve"> cán bộ công chức viên chức được cử đi nước ngoài về việc công.</w:t>
      </w:r>
      <w:r w:rsidRPr="00456CC9">
        <w:rPr>
          <w:rFonts w:eastAsia="Times New Roman" w:cs="Times New Roman"/>
          <w:bCs/>
          <w:szCs w:val="28"/>
          <w:lang w:eastAsia="x-none"/>
        </w:rPr>
        <w:t xml:space="preserve"> T</w:t>
      </w:r>
      <w:r w:rsidRPr="00456CC9">
        <w:rPr>
          <w:rFonts w:eastAsia="Times New Roman" w:cs="Times New Roman"/>
          <w:bCs/>
          <w:szCs w:val="28"/>
          <w:lang w:val="x-none" w:eastAsia="x-none"/>
        </w:rPr>
        <w:t xml:space="preserve">hực hiện tốt công tác bảo hộ </w:t>
      </w:r>
      <w:proofErr w:type="gramStart"/>
      <w:r w:rsidRPr="00456CC9">
        <w:rPr>
          <w:rFonts w:eastAsia="Times New Roman" w:cs="Times New Roman"/>
          <w:bCs/>
          <w:szCs w:val="28"/>
          <w:lang w:val="x-none" w:eastAsia="x-none"/>
        </w:rPr>
        <w:t>ngư</w:t>
      </w:r>
      <w:proofErr w:type="gramEnd"/>
      <w:r w:rsidRPr="00456CC9">
        <w:rPr>
          <w:rFonts w:eastAsia="Times New Roman" w:cs="Times New Roman"/>
          <w:bCs/>
          <w:szCs w:val="28"/>
          <w:lang w:val="x-none" w:eastAsia="x-none"/>
        </w:rPr>
        <w:t xml:space="preserve"> dân, tàu thuyền trên địa bàn </w:t>
      </w:r>
      <w:r w:rsidR="0024704B">
        <w:rPr>
          <w:rFonts w:eastAsia="Times New Roman" w:cs="Times New Roman"/>
          <w:bCs/>
          <w:szCs w:val="28"/>
          <w:lang w:eastAsia="x-none"/>
        </w:rPr>
        <w:t>T</w:t>
      </w:r>
      <w:r w:rsidRPr="00456CC9">
        <w:rPr>
          <w:rFonts w:eastAsia="Times New Roman" w:cs="Times New Roman"/>
          <w:bCs/>
          <w:szCs w:val="28"/>
          <w:lang w:val="x-none" w:eastAsia="x-none"/>
        </w:rPr>
        <w:t>ỉnh.</w:t>
      </w:r>
    </w:p>
    <w:p w14:paraId="126A349A" w14:textId="51B0F639" w:rsidR="00972349" w:rsidRPr="00456CC9" w:rsidRDefault="0024704B" w:rsidP="00733F15">
      <w:pPr>
        <w:widowControl w:val="0"/>
        <w:spacing w:before="60" w:after="60" w:line="240" w:lineRule="auto"/>
        <w:ind w:firstLine="567"/>
        <w:jc w:val="both"/>
        <w:rPr>
          <w:rFonts w:cs="Times New Roman"/>
          <w:b/>
          <w:szCs w:val="28"/>
        </w:rPr>
      </w:pPr>
      <w:r>
        <w:rPr>
          <w:rFonts w:cs="Times New Roman"/>
          <w:b/>
          <w:szCs w:val="28"/>
        </w:rPr>
        <w:t>đ</w:t>
      </w:r>
      <w:r w:rsidR="002F7264" w:rsidRPr="00456CC9">
        <w:rPr>
          <w:rFonts w:cs="Times New Roman"/>
          <w:b/>
          <w:szCs w:val="28"/>
        </w:rPr>
        <w:t xml:space="preserve">) Quốc phòng - </w:t>
      </w:r>
      <w:proofErr w:type="gramStart"/>
      <w:r w:rsidR="002F7264" w:rsidRPr="00456CC9">
        <w:rPr>
          <w:rFonts w:cs="Times New Roman"/>
          <w:b/>
          <w:szCs w:val="28"/>
        </w:rPr>
        <w:t>an</w:t>
      </w:r>
      <w:proofErr w:type="gramEnd"/>
      <w:r w:rsidR="002F7264" w:rsidRPr="00456CC9">
        <w:rPr>
          <w:rFonts w:cs="Times New Roman"/>
          <w:b/>
          <w:szCs w:val="28"/>
        </w:rPr>
        <w:t xml:space="preserve"> ninh, trật tự an toàn xã hội</w:t>
      </w:r>
    </w:p>
    <w:p w14:paraId="0F70C114" w14:textId="5C089159" w:rsidR="0098300F" w:rsidRPr="0098300F" w:rsidRDefault="0098300F" w:rsidP="00733F15">
      <w:pPr>
        <w:widowControl w:val="0"/>
        <w:spacing w:before="60" w:after="60" w:line="240" w:lineRule="auto"/>
        <w:ind w:firstLine="567"/>
        <w:jc w:val="both"/>
        <w:rPr>
          <w:rFonts w:eastAsia="Calibri" w:cs="Times New Roman"/>
          <w:szCs w:val="28"/>
          <w:lang w:val="it-IT"/>
        </w:rPr>
      </w:pPr>
      <w:r w:rsidRPr="00CE2166">
        <w:rPr>
          <w:rFonts w:cs="Times New Roman"/>
          <w:szCs w:val="28"/>
          <w:shd w:val="clear" w:color="auto" w:fill="FFFFFF"/>
        </w:rPr>
        <w:t xml:space="preserve">Quán triệt và thường xuyên chỉ đạo thực hiện các giải pháp bảo đảm trật tự </w:t>
      </w:r>
      <w:proofErr w:type="gramStart"/>
      <w:r w:rsidRPr="00CE2166">
        <w:rPr>
          <w:rFonts w:cs="Times New Roman"/>
          <w:szCs w:val="28"/>
          <w:shd w:val="clear" w:color="auto" w:fill="FFFFFF"/>
        </w:rPr>
        <w:t>an</w:t>
      </w:r>
      <w:proofErr w:type="gramEnd"/>
      <w:r w:rsidRPr="00CE2166">
        <w:rPr>
          <w:rFonts w:cs="Times New Roman"/>
          <w:szCs w:val="28"/>
          <w:shd w:val="clear" w:color="auto" w:fill="FFFFFF"/>
        </w:rPr>
        <w:t xml:space="preserve"> toàn giao thông. Nâng cao nhận thức, gắn trách nhiệm của người đứng đầu trong chỉ đạo, triển khai thực hiện nhiệm vụ bảo đảm trật tự an toàn giao thông </w:t>
      </w:r>
      <w:proofErr w:type="gramStart"/>
      <w:r w:rsidRPr="00CE2166">
        <w:rPr>
          <w:rFonts w:cs="Times New Roman"/>
          <w:szCs w:val="28"/>
          <w:shd w:val="clear" w:color="auto" w:fill="FFFFFF"/>
        </w:rPr>
        <w:t>theo</w:t>
      </w:r>
      <w:proofErr w:type="gramEnd"/>
      <w:r w:rsidRPr="00CE2166">
        <w:rPr>
          <w:rFonts w:cs="Times New Roman"/>
          <w:szCs w:val="28"/>
          <w:shd w:val="clear" w:color="auto" w:fill="FFFFFF"/>
        </w:rPr>
        <w:t xml:space="preserve"> địa bàn, lĩnh vực được giao</w:t>
      </w:r>
      <w:r>
        <w:rPr>
          <w:rFonts w:cs="Times New Roman"/>
          <w:szCs w:val="28"/>
          <w:shd w:val="clear" w:color="auto" w:fill="FFFFFF"/>
        </w:rPr>
        <w:t xml:space="preserve">. </w:t>
      </w:r>
      <w:r w:rsidRPr="00CE2166">
        <w:rPr>
          <w:rFonts w:cs="Times New Roman"/>
          <w:szCs w:val="28"/>
          <w:lang w:val="es-CL"/>
        </w:rPr>
        <w:t xml:space="preserve">Tiếp tục tăng cường công tác đảm bảo giữ vững, ổn định quốc phòng, an ninh chính trị và trật tự an toàn xã hội trên địa bàn </w:t>
      </w:r>
      <w:r w:rsidR="00380042">
        <w:rPr>
          <w:rFonts w:cs="Times New Roman"/>
          <w:szCs w:val="28"/>
          <w:lang w:val="es-CL"/>
        </w:rPr>
        <w:t>T</w:t>
      </w:r>
      <w:r w:rsidRPr="00CE2166">
        <w:rPr>
          <w:rFonts w:cs="Times New Roman"/>
          <w:szCs w:val="28"/>
          <w:lang w:val="es-CL"/>
        </w:rPr>
        <w:t>ỉnh</w:t>
      </w:r>
      <w:r>
        <w:rPr>
          <w:rFonts w:eastAsia="Calibri" w:cs="Times New Roman"/>
          <w:szCs w:val="28"/>
          <w:lang w:val="it-IT"/>
        </w:rPr>
        <w:t>.</w:t>
      </w:r>
      <w:r w:rsidRPr="00CE2166">
        <w:rPr>
          <w:rFonts w:cs="Times New Roman"/>
          <w:szCs w:val="28"/>
          <w:shd w:val="clear" w:color="auto" w:fill="FFFFFF"/>
        </w:rPr>
        <w:t xml:space="preserve"> </w:t>
      </w:r>
      <w:r w:rsidRPr="00CE2166">
        <w:rPr>
          <w:rFonts w:eastAsia="Calibri" w:cs="Times New Roman"/>
          <w:szCs w:val="28"/>
          <w:lang w:val="es-CL"/>
        </w:rPr>
        <w:t>Kịp thời chỉ đạo, giải quyết, xử lý các vụ việc phức tạp về an ninh trật tự, tranh chấp, khiếu kiện đông người. Triển khai nhiều biện pháp, giải pháp phòng cháy, chữa cháy và cứu nạn, cứu hộ. Công tác tuyển quân được triển khai thực hiện tốt, đạt 100% chỉ tiêu được giao.</w:t>
      </w:r>
      <w:r>
        <w:rPr>
          <w:rFonts w:eastAsia="Calibri" w:cs="Times New Roman"/>
          <w:szCs w:val="28"/>
          <w:lang w:val="es-CL"/>
        </w:rPr>
        <w:t xml:space="preserve"> </w:t>
      </w:r>
      <w:r w:rsidRPr="00F02746">
        <w:rPr>
          <w:szCs w:val="28"/>
        </w:rPr>
        <w:t>Tính chung 9</w:t>
      </w:r>
      <w:r>
        <w:rPr>
          <w:szCs w:val="28"/>
        </w:rPr>
        <w:t xml:space="preserve"> tháng, </w:t>
      </w:r>
      <w:r w:rsidRPr="00F02746">
        <w:rPr>
          <w:szCs w:val="28"/>
        </w:rPr>
        <w:t xml:space="preserve">toàn </w:t>
      </w:r>
      <w:r w:rsidR="00380042">
        <w:rPr>
          <w:szCs w:val="28"/>
        </w:rPr>
        <w:t>T</w:t>
      </w:r>
      <w:r w:rsidRPr="00F02746">
        <w:rPr>
          <w:szCs w:val="28"/>
        </w:rPr>
        <w:t xml:space="preserve">ỉnh đã xảy ra </w:t>
      </w:r>
      <w:r w:rsidRPr="00F02746">
        <w:rPr>
          <w:spacing w:val="2"/>
          <w:szCs w:val="28"/>
        </w:rPr>
        <w:t xml:space="preserve">154 vụ </w:t>
      </w:r>
      <w:r>
        <w:rPr>
          <w:spacing w:val="2"/>
          <w:szCs w:val="28"/>
        </w:rPr>
        <w:t>tại nạn giao thông</w:t>
      </w:r>
      <w:r w:rsidRPr="00F02746">
        <w:rPr>
          <w:spacing w:val="2"/>
          <w:szCs w:val="28"/>
        </w:rPr>
        <w:t>, tăng 25 vụ so với cùng kỳ năm 2022</w:t>
      </w:r>
      <w:r>
        <w:rPr>
          <w:spacing w:val="2"/>
          <w:szCs w:val="28"/>
        </w:rPr>
        <w:t>;</w:t>
      </w:r>
      <w:r w:rsidRPr="00F02746">
        <w:rPr>
          <w:spacing w:val="2"/>
          <w:szCs w:val="28"/>
        </w:rPr>
        <w:t xml:space="preserve"> chết 67 người, giảm 25 người</w:t>
      </w:r>
      <w:r>
        <w:rPr>
          <w:spacing w:val="2"/>
          <w:szCs w:val="28"/>
        </w:rPr>
        <w:t>;</w:t>
      </w:r>
      <w:r w:rsidRPr="00F02746">
        <w:rPr>
          <w:spacing w:val="2"/>
          <w:szCs w:val="28"/>
        </w:rPr>
        <w:t xml:space="preserve"> bị thương 138 người, tăng 50 người</w:t>
      </w:r>
      <w:r>
        <w:rPr>
          <w:spacing w:val="2"/>
          <w:szCs w:val="28"/>
        </w:rPr>
        <w:t>.</w:t>
      </w:r>
    </w:p>
    <w:p w14:paraId="73ABDA87" w14:textId="4F21E857" w:rsidR="00390465" w:rsidRPr="00456CC9" w:rsidRDefault="00390465" w:rsidP="00733F15">
      <w:pPr>
        <w:widowControl w:val="0"/>
        <w:spacing w:before="60" w:after="60" w:line="240" w:lineRule="auto"/>
        <w:ind w:firstLine="567"/>
        <w:jc w:val="both"/>
        <w:rPr>
          <w:rFonts w:cs="Times New Roman"/>
          <w:i/>
          <w:szCs w:val="28"/>
        </w:rPr>
      </w:pPr>
      <w:r w:rsidRPr="00456CC9">
        <w:rPr>
          <w:rFonts w:cs="Times New Roman"/>
          <w:b/>
          <w:i/>
          <w:szCs w:val="28"/>
        </w:rPr>
        <w:t xml:space="preserve">Tóm lại: </w:t>
      </w:r>
      <w:r w:rsidRPr="00456CC9">
        <w:rPr>
          <w:rFonts w:cs="Times New Roman"/>
          <w:i/>
          <w:szCs w:val="28"/>
        </w:rPr>
        <w:t xml:space="preserve">Trong 9 tháng đầu năm 2023, tình hình kinh tế - xã hội của </w:t>
      </w:r>
      <w:r w:rsidR="00456C25">
        <w:rPr>
          <w:rFonts w:cs="Times New Roman"/>
          <w:i/>
          <w:szCs w:val="28"/>
        </w:rPr>
        <w:t>T</w:t>
      </w:r>
      <w:r w:rsidRPr="00456CC9">
        <w:rPr>
          <w:rFonts w:cs="Times New Roman"/>
          <w:i/>
          <w:szCs w:val="28"/>
        </w:rPr>
        <w:t xml:space="preserve">ỉnh đạt được một số kết quả tích cực: </w:t>
      </w:r>
      <w:r w:rsidRPr="00456CC9">
        <w:rPr>
          <w:rFonts w:cs="Times New Roman"/>
          <w:bCs/>
          <w:i/>
          <w:iCs/>
          <w:szCs w:val="28"/>
        </w:rPr>
        <w:t>Chỉ số sản xuất công nghiệp tăng so với cùng kỳ</w:t>
      </w:r>
      <w:r w:rsidRPr="00456CC9">
        <w:rPr>
          <w:rFonts w:cs="Times New Roman"/>
          <w:i/>
          <w:szCs w:val="28"/>
        </w:rPr>
        <w:t xml:space="preserve">; kim ngạch xuất khẩu, doanh thu hoạt động vận tải, kho bãi đều tăng so với cùng kỳ; ngành nông nghiệp vẫn duy trì được mức phát triển; thu ngân sách đạt khá; </w:t>
      </w:r>
      <w:r w:rsidRPr="00456CC9">
        <w:rPr>
          <w:rFonts w:cs="Times New Roman"/>
          <w:bCs/>
          <w:i/>
          <w:iCs/>
          <w:szCs w:val="28"/>
        </w:rPr>
        <w:t xml:space="preserve">các hoạt động văn hóa, thể thao được tổ chức sôi nổi, nhu cầu vui chơi, giải trí của người dân tăng cao, các hoạt động kích cầu du lịch được tổ chức dưới nhiều hình thức đã góp phần thúc đẩy các hoạt động thương mại nên tổng mức bán lẻ hàng hóa và doanh thu dịch vụ tiêu dùng tăng cao; </w:t>
      </w:r>
      <w:r w:rsidRPr="00456CC9">
        <w:rPr>
          <w:rFonts w:cs="Times New Roman"/>
          <w:i/>
          <w:szCs w:val="28"/>
        </w:rPr>
        <w:t xml:space="preserve">các hoạt động đối ngoại, xúc tiến đầu tư, thương mại như kết nối cung cầu, hỗ trợ doanh nghiệp quảng bá, xúc tiến giao thương tại các tỉnh và các nước được thực hiện thường xuyên. </w:t>
      </w:r>
      <w:r w:rsidRPr="00456CC9">
        <w:rPr>
          <w:rFonts w:cs="Times New Roman"/>
          <w:bCs/>
          <w:i/>
          <w:iCs/>
          <w:szCs w:val="28"/>
        </w:rPr>
        <w:t>Các c</w:t>
      </w:r>
      <w:r w:rsidRPr="00456CC9">
        <w:rPr>
          <w:rFonts w:cs="Times New Roman"/>
          <w:i/>
          <w:szCs w:val="28"/>
        </w:rPr>
        <w:t>hính sách giảm nghèo, an sinh xã hội tiếp tục quan tâm, chú trọng triển khai</w:t>
      </w:r>
      <w:r w:rsidRPr="00456CC9">
        <w:rPr>
          <w:rFonts w:cs="Times New Roman"/>
          <w:i/>
          <w:szCs w:val="28"/>
          <w:lang w:val="es-CL"/>
        </w:rPr>
        <w:t xml:space="preserve">; </w:t>
      </w:r>
      <w:r w:rsidRPr="00456CC9">
        <w:rPr>
          <w:rFonts w:cs="Times New Roman"/>
          <w:i/>
          <w:szCs w:val="28"/>
        </w:rPr>
        <w:t xml:space="preserve">tăng cường công tác kiểm tra, kiểm soát để giữ ổn định mặt bằng giá thị trường, góp phần kiểm soát lạm phát; cải cách thủ tục hành chính, rà soát, đơn giản hoá thủ tục hành chính, cải thiện môi trường đầu tư kinh doanh được thực hiện mạnh mẽ; công tác chuyển đổi số được chú trọng thực hiện trong tất cả các lĩnh vực; kỷ luật, kỷ cương hành chính được chú trọng. </w:t>
      </w:r>
      <w:r w:rsidRPr="00456CC9">
        <w:rPr>
          <w:rFonts w:eastAsia="Calibri" w:cs="Times New Roman"/>
          <w:bCs/>
          <w:i/>
          <w:szCs w:val="28"/>
        </w:rPr>
        <w:t xml:space="preserve">Quốc phòng, </w:t>
      </w:r>
      <w:proofErr w:type="gramStart"/>
      <w:r w:rsidRPr="00456CC9">
        <w:rPr>
          <w:rFonts w:eastAsia="Calibri" w:cs="Times New Roman"/>
          <w:bCs/>
          <w:i/>
          <w:szCs w:val="28"/>
        </w:rPr>
        <w:t>an</w:t>
      </w:r>
      <w:proofErr w:type="gramEnd"/>
      <w:r w:rsidRPr="00456CC9">
        <w:rPr>
          <w:rFonts w:eastAsia="Calibri" w:cs="Times New Roman"/>
          <w:bCs/>
          <w:i/>
          <w:szCs w:val="28"/>
        </w:rPr>
        <w:t xml:space="preserve"> ninh được tăng cường, trật tự an toàn xã hội được giữ vững.</w:t>
      </w:r>
    </w:p>
    <w:p w14:paraId="22EB6B13" w14:textId="39204B4B" w:rsidR="0097694C" w:rsidRPr="00456CC9" w:rsidRDefault="00390465" w:rsidP="00733F15">
      <w:pPr>
        <w:widowControl w:val="0"/>
        <w:spacing w:before="60" w:after="60" w:line="240" w:lineRule="auto"/>
        <w:ind w:firstLine="567"/>
        <w:jc w:val="both"/>
        <w:rPr>
          <w:rFonts w:cs="Times New Roman"/>
          <w:bCs/>
          <w:i/>
          <w:szCs w:val="28"/>
        </w:rPr>
      </w:pPr>
      <w:r w:rsidRPr="00456CC9">
        <w:rPr>
          <w:rFonts w:cs="Times New Roman"/>
          <w:bCs/>
          <w:i/>
          <w:szCs w:val="28"/>
        </w:rPr>
        <w:t xml:space="preserve">Bên cạnh những kết quả đạt được, tình hình kinh tế - xã hội của </w:t>
      </w:r>
      <w:r w:rsidR="00456C25">
        <w:rPr>
          <w:rFonts w:cs="Times New Roman"/>
          <w:bCs/>
          <w:i/>
          <w:szCs w:val="28"/>
        </w:rPr>
        <w:t>T</w:t>
      </w:r>
      <w:r w:rsidRPr="00456CC9">
        <w:rPr>
          <w:rFonts w:cs="Times New Roman"/>
          <w:bCs/>
          <w:i/>
          <w:szCs w:val="28"/>
        </w:rPr>
        <w:t>ỉnh còn gặp nhiều khó khăn, thách thức</w:t>
      </w:r>
      <w:r w:rsidR="00456C25">
        <w:rPr>
          <w:rFonts w:cs="Times New Roman"/>
          <w:bCs/>
          <w:i/>
          <w:szCs w:val="28"/>
        </w:rPr>
        <w:t>,</w:t>
      </w:r>
      <w:r w:rsidRPr="00456CC9">
        <w:rPr>
          <w:rFonts w:cs="Times New Roman"/>
          <w:bCs/>
          <w:i/>
          <w:szCs w:val="28"/>
        </w:rPr>
        <w:t xml:space="preserve"> như: Trong những tháng đầu năm nền kinh tế chịu ảnh hưởng biến động kinh tế thế giới, tổng cầu trong và ngoài nước suy giảm, sức mua trong nước vẫn còn yếu, chưa kích thích được sản xuất và đầu tư; sản xuất công nghiệp tuy có tăng so với cùng kỳ nhưng vẫn còn thấp; giá cả nguyên vật liệu tăng cao, </w:t>
      </w:r>
      <w:r w:rsidR="00D64B71">
        <w:rPr>
          <w:rFonts w:cs="Times New Roman"/>
          <w:bCs/>
          <w:i/>
          <w:szCs w:val="28"/>
        </w:rPr>
        <w:t xml:space="preserve">trong những tháng đầu năm </w:t>
      </w:r>
      <w:r w:rsidRPr="00456CC9">
        <w:rPr>
          <w:rFonts w:cs="Times New Roman"/>
          <w:bCs/>
          <w:i/>
          <w:szCs w:val="28"/>
        </w:rPr>
        <w:t>lãi suất ngân hàng tăng cao cùng với chính sách siết chặt tín dụng nên hạn chế hoạt động sản xuất, giảm sản lượng; theo đó, việc tiếp cận nguồn vốn và các nguồn cung</w:t>
      </w:r>
      <w:r w:rsidR="00456C25">
        <w:rPr>
          <w:rFonts w:cs="Times New Roman"/>
          <w:bCs/>
          <w:i/>
          <w:szCs w:val="28"/>
        </w:rPr>
        <w:t xml:space="preserve"> </w:t>
      </w:r>
      <w:r w:rsidRPr="00456CC9">
        <w:rPr>
          <w:rFonts w:cs="Times New Roman"/>
          <w:bCs/>
          <w:i/>
          <w:szCs w:val="28"/>
        </w:rPr>
        <w:t>-</w:t>
      </w:r>
      <w:r w:rsidR="00456C25">
        <w:rPr>
          <w:rFonts w:cs="Times New Roman"/>
          <w:bCs/>
          <w:i/>
          <w:szCs w:val="28"/>
        </w:rPr>
        <w:t xml:space="preserve"> </w:t>
      </w:r>
      <w:r w:rsidRPr="00456CC9">
        <w:rPr>
          <w:rFonts w:cs="Times New Roman"/>
          <w:bCs/>
          <w:i/>
          <w:szCs w:val="28"/>
        </w:rPr>
        <w:t xml:space="preserve">cầu nguyên vật liệu, hàng </w:t>
      </w:r>
      <w:r w:rsidRPr="00456CC9">
        <w:rPr>
          <w:rFonts w:cs="Times New Roman"/>
          <w:bCs/>
          <w:i/>
          <w:szCs w:val="28"/>
        </w:rPr>
        <w:lastRenderedPageBreak/>
        <w:t>hoá, dịch vụ gặp nhiều khó khăn, ảnh hưởng lớn đến số lượng doanh nghiệp thành lập</w:t>
      </w:r>
      <w:r w:rsidR="0097694C" w:rsidRPr="00456CC9">
        <w:rPr>
          <w:rFonts w:cs="Times New Roman"/>
          <w:bCs/>
          <w:i/>
          <w:szCs w:val="28"/>
        </w:rPr>
        <w:t>,</w:t>
      </w:r>
      <w:r w:rsidRPr="00456CC9">
        <w:rPr>
          <w:rFonts w:cs="Times New Roman"/>
          <w:bCs/>
          <w:i/>
          <w:szCs w:val="28"/>
        </w:rPr>
        <w:t xml:space="preserve"> đầu tư trong nước và nước ngoài</w:t>
      </w:r>
      <w:r w:rsidR="0097694C" w:rsidRPr="00456CC9">
        <w:rPr>
          <w:rFonts w:cs="Times New Roman"/>
          <w:bCs/>
          <w:i/>
          <w:szCs w:val="28"/>
        </w:rPr>
        <w:t xml:space="preserve"> đạt thấp</w:t>
      </w:r>
      <w:r w:rsidRPr="00456CC9">
        <w:rPr>
          <w:rFonts w:cs="Times New Roman"/>
          <w:bCs/>
          <w:i/>
          <w:szCs w:val="28"/>
        </w:rPr>
        <w:t xml:space="preserve">, </w:t>
      </w:r>
      <w:r w:rsidR="0097694C" w:rsidRPr="00456CC9">
        <w:rPr>
          <w:rFonts w:cs="Times New Roman"/>
          <w:bCs/>
          <w:i/>
          <w:szCs w:val="28"/>
        </w:rPr>
        <w:t xml:space="preserve">giải ngân vốn đầu tư chưa </w:t>
      </w:r>
      <w:r w:rsidR="008B2A90">
        <w:rPr>
          <w:rFonts w:cs="Times New Roman"/>
          <w:bCs/>
          <w:i/>
          <w:szCs w:val="28"/>
        </w:rPr>
        <w:t>đạt</w:t>
      </w:r>
      <w:r w:rsidR="0097694C" w:rsidRPr="00456CC9">
        <w:rPr>
          <w:rFonts w:cs="Times New Roman"/>
          <w:bCs/>
          <w:i/>
          <w:szCs w:val="28"/>
        </w:rPr>
        <w:t xml:space="preserve"> theo kế hoạch đã đề ra; thu ngân sách từ nguồn thu sử dụng đất đạt thấp</w:t>
      </w:r>
      <w:r w:rsidRPr="00456CC9">
        <w:rPr>
          <w:rFonts w:cs="Times New Roman"/>
          <w:bCs/>
          <w:i/>
          <w:szCs w:val="28"/>
        </w:rPr>
        <w:t>…</w:t>
      </w:r>
    </w:p>
    <w:p w14:paraId="3C777F76" w14:textId="26F55C62" w:rsidR="00BA59C5" w:rsidRPr="00456CC9" w:rsidRDefault="002F7264" w:rsidP="00733F15">
      <w:pPr>
        <w:widowControl w:val="0"/>
        <w:spacing w:before="60" w:after="60" w:line="240" w:lineRule="auto"/>
        <w:ind w:firstLine="567"/>
        <w:jc w:val="both"/>
        <w:rPr>
          <w:rFonts w:cs="Times New Roman"/>
          <w:bCs/>
          <w:i/>
          <w:szCs w:val="28"/>
        </w:rPr>
      </w:pPr>
      <w:r w:rsidRPr="00456CC9">
        <w:rPr>
          <w:rFonts w:cs="Times New Roman"/>
          <w:b/>
          <w:szCs w:val="28"/>
        </w:rPr>
        <w:t xml:space="preserve">II. MỘT SỐ NHIỆM VỤ TRỌNG TÂM TRONG </w:t>
      </w:r>
      <w:r w:rsidR="000631E8" w:rsidRPr="00456CC9">
        <w:rPr>
          <w:rFonts w:cs="Times New Roman"/>
          <w:b/>
          <w:szCs w:val="28"/>
        </w:rPr>
        <w:t xml:space="preserve">3 </w:t>
      </w:r>
      <w:r w:rsidRPr="00456CC9">
        <w:rPr>
          <w:rFonts w:cs="Times New Roman"/>
          <w:b/>
          <w:szCs w:val="28"/>
        </w:rPr>
        <w:t xml:space="preserve">THÁNG </w:t>
      </w:r>
      <w:r w:rsidR="000631E8" w:rsidRPr="00456CC9">
        <w:rPr>
          <w:rFonts w:cs="Times New Roman"/>
          <w:b/>
          <w:szCs w:val="28"/>
        </w:rPr>
        <w:t>CUỐI</w:t>
      </w:r>
      <w:r w:rsidRPr="00456CC9">
        <w:rPr>
          <w:rFonts w:cs="Times New Roman"/>
          <w:b/>
          <w:szCs w:val="28"/>
        </w:rPr>
        <w:t xml:space="preserve"> NĂM 2023</w:t>
      </w:r>
    </w:p>
    <w:p w14:paraId="4F619740" w14:textId="77777777" w:rsidR="0097694C" w:rsidRPr="00456CC9" w:rsidRDefault="009E5528" w:rsidP="00733F15">
      <w:pPr>
        <w:widowControl w:val="0"/>
        <w:spacing w:before="60" w:after="60" w:line="240" w:lineRule="auto"/>
        <w:ind w:firstLine="567"/>
        <w:jc w:val="both"/>
        <w:rPr>
          <w:szCs w:val="28"/>
        </w:rPr>
      </w:pPr>
      <w:r w:rsidRPr="00456CC9">
        <w:rPr>
          <w:rFonts w:eastAsia="Calibri"/>
          <w:szCs w:val="28"/>
        </w:rPr>
        <w:t>Để</w:t>
      </w:r>
      <w:r w:rsidR="0097694C" w:rsidRPr="00456CC9">
        <w:rPr>
          <w:rFonts w:eastAsia="Calibri"/>
          <w:szCs w:val="28"/>
          <w:lang w:val="vi-VN"/>
        </w:rPr>
        <w:t xml:space="preserve"> thực hiện </w:t>
      </w:r>
      <w:r w:rsidR="0097694C" w:rsidRPr="00456CC9">
        <w:rPr>
          <w:rFonts w:eastAsia="Calibri"/>
          <w:szCs w:val="28"/>
        </w:rPr>
        <w:t xml:space="preserve">hoàn thành </w:t>
      </w:r>
      <w:r w:rsidR="0097694C" w:rsidRPr="00456CC9">
        <w:rPr>
          <w:rFonts w:eastAsia="Calibri"/>
          <w:szCs w:val="28"/>
          <w:lang w:val="vi-VN"/>
        </w:rPr>
        <w:t xml:space="preserve">thắng lợi các </w:t>
      </w:r>
      <w:r w:rsidR="0097694C" w:rsidRPr="00456CC9">
        <w:rPr>
          <w:rFonts w:eastAsia="Calibri"/>
          <w:szCs w:val="28"/>
        </w:rPr>
        <w:t xml:space="preserve">mục tiêu, </w:t>
      </w:r>
      <w:r w:rsidR="0097694C" w:rsidRPr="00456CC9">
        <w:rPr>
          <w:rFonts w:eastAsia="Calibri"/>
          <w:szCs w:val="28"/>
          <w:lang w:val="vi-VN"/>
        </w:rPr>
        <w:t xml:space="preserve">chỉ tiêu nhiệm vụ </w:t>
      </w:r>
      <w:r w:rsidR="0097694C" w:rsidRPr="00456CC9">
        <w:rPr>
          <w:rFonts w:eastAsia="Calibri"/>
          <w:szCs w:val="28"/>
        </w:rPr>
        <w:t xml:space="preserve">cả </w:t>
      </w:r>
      <w:r w:rsidR="0097694C" w:rsidRPr="00456CC9">
        <w:rPr>
          <w:rFonts w:eastAsia="Calibri"/>
          <w:szCs w:val="28"/>
          <w:lang w:val="vi-VN"/>
        </w:rPr>
        <w:t>năm 20</w:t>
      </w:r>
      <w:r w:rsidRPr="00456CC9">
        <w:rPr>
          <w:rFonts w:eastAsia="Calibri"/>
          <w:szCs w:val="28"/>
        </w:rPr>
        <w:t xml:space="preserve">23; </w:t>
      </w:r>
      <w:r w:rsidR="0097694C" w:rsidRPr="00456CC9">
        <w:rPr>
          <w:szCs w:val="28"/>
        </w:rPr>
        <w:t>trong thời gian đến, UBND tỉnh tiếp tục chỉ đạo các ngành, các cấp quyết liệt thực hiện các nhiệm vụ, giải pháp đã đề ra, phấn đấu hoàn thành vượt mức mục tiêu, chỉ tiêu, nhiệm vụ, trong đó tập trung thực hiện các nhiệm vụ và giải pháp trọng tâm sau:</w:t>
      </w:r>
    </w:p>
    <w:p w14:paraId="6DF453BB" w14:textId="648820F6" w:rsidR="0097694C" w:rsidRPr="00456CC9" w:rsidRDefault="00CA78C3" w:rsidP="00733F15">
      <w:pPr>
        <w:widowControl w:val="0"/>
        <w:spacing w:before="60" w:after="60" w:line="240" w:lineRule="auto"/>
        <w:ind w:firstLine="567"/>
        <w:jc w:val="both"/>
        <w:rPr>
          <w:szCs w:val="28"/>
        </w:rPr>
      </w:pPr>
      <w:r w:rsidRPr="00456CC9">
        <w:rPr>
          <w:b/>
          <w:szCs w:val="28"/>
          <w:lang w:val="sv-SE"/>
        </w:rPr>
        <w:t>1.</w:t>
      </w:r>
      <w:r w:rsidRPr="00456CC9">
        <w:rPr>
          <w:szCs w:val="28"/>
          <w:lang w:val="sv-SE"/>
        </w:rPr>
        <w:t xml:space="preserve"> </w:t>
      </w:r>
      <w:r w:rsidR="0097694C" w:rsidRPr="00456CC9">
        <w:rPr>
          <w:szCs w:val="28"/>
          <w:lang w:val="de-DE"/>
        </w:rPr>
        <w:t xml:space="preserve">Tiếp tục triển khai quyết liệt các </w:t>
      </w:r>
      <w:r w:rsidR="0097694C" w:rsidRPr="00456CC9">
        <w:rPr>
          <w:szCs w:val="28"/>
        </w:rPr>
        <w:t xml:space="preserve">Nghị quyết của Chính phủ, Quyết định của UBND tỉnh về </w:t>
      </w:r>
      <w:r w:rsidR="0097694C" w:rsidRPr="00456CC9">
        <w:rPr>
          <w:noProof/>
          <w:szCs w:val="28"/>
        </w:rPr>
        <w:t xml:space="preserve">nhiệm vụ, giải pháp chủ yếu thực hiện Kế hoạch phát triển </w:t>
      </w:r>
      <w:r w:rsidR="0097694C" w:rsidRPr="00456CC9">
        <w:rPr>
          <w:szCs w:val="28"/>
          <w:shd w:val="clear" w:color="auto" w:fill="FFFFFF"/>
          <w:lang w:val="vi-VN"/>
        </w:rPr>
        <w:t>kinh tế - xã hội</w:t>
      </w:r>
      <w:r w:rsidR="0097694C" w:rsidRPr="00456CC9">
        <w:rPr>
          <w:noProof/>
          <w:szCs w:val="28"/>
        </w:rPr>
        <w:t xml:space="preserve">, cải thiện môi trường kinh doanh, nâng cao năng lực cạnh tranh; </w:t>
      </w:r>
      <w:r w:rsidR="0097694C" w:rsidRPr="00456CC9">
        <w:rPr>
          <w:szCs w:val="28"/>
        </w:rPr>
        <w:t xml:space="preserve">Chương trình phục hồi và phát triển </w:t>
      </w:r>
      <w:r w:rsidR="0097694C" w:rsidRPr="00456CC9">
        <w:rPr>
          <w:szCs w:val="28"/>
          <w:shd w:val="clear" w:color="auto" w:fill="FFFFFF"/>
          <w:lang w:val="vi-VN"/>
        </w:rPr>
        <w:t>kinh tế - xã hội</w:t>
      </w:r>
      <w:r w:rsidR="0097694C" w:rsidRPr="00456CC9">
        <w:rPr>
          <w:szCs w:val="28"/>
          <w:shd w:val="clear" w:color="auto" w:fill="FFFFFF"/>
        </w:rPr>
        <w:t xml:space="preserve"> </w:t>
      </w:r>
      <w:r w:rsidR="0097694C" w:rsidRPr="00456CC9">
        <w:rPr>
          <w:szCs w:val="28"/>
        </w:rPr>
        <w:t xml:space="preserve">trên địa bàn </w:t>
      </w:r>
      <w:r w:rsidR="00456C25">
        <w:rPr>
          <w:szCs w:val="28"/>
        </w:rPr>
        <w:t>T</w:t>
      </w:r>
      <w:r w:rsidR="0097694C" w:rsidRPr="00456CC9">
        <w:rPr>
          <w:szCs w:val="28"/>
        </w:rPr>
        <w:t>ỉnh</w:t>
      </w:r>
      <w:r w:rsidR="00310039">
        <w:rPr>
          <w:noProof/>
          <w:szCs w:val="28"/>
        </w:rPr>
        <w:t>.</w:t>
      </w:r>
    </w:p>
    <w:p w14:paraId="513D12D6" w14:textId="77777777" w:rsidR="008B2A90" w:rsidRDefault="00637BEE" w:rsidP="00733F15">
      <w:pPr>
        <w:widowControl w:val="0"/>
        <w:spacing w:before="60" w:after="60" w:line="240" w:lineRule="auto"/>
        <w:ind w:firstLine="567"/>
        <w:jc w:val="both"/>
        <w:rPr>
          <w:szCs w:val="28"/>
          <w:lang w:val="nl-NL"/>
        </w:rPr>
      </w:pPr>
      <w:r w:rsidRPr="00456CC9">
        <w:rPr>
          <w:szCs w:val="28"/>
        </w:rPr>
        <w:t>T</w:t>
      </w:r>
      <w:r w:rsidR="0097694C" w:rsidRPr="00456CC9">
        <w:rPr>
          <w:szCs w:val="28"/>
          <w:lang w:val="nl-NL"/>
        </w:rPr>
        <w:t>riển khai đồng bộ các giải pháp thúc đẩy tăng trưởng kinh tế; đẩy mạnh công tác hỗ trợ tháo gỡ khó khăn, tạo môi trường thuận lợi cho các hoạt động sản xuất, kinh doanh trên địa bàn tỉnh, phấn đấu hoàn thành các chỉ tiêu chủ yếu của Kế hoạch phát triển kinh tế - xã hội năm 2023.</w:t>
      </w:r>
    </w:p>
    <w:p w14:paraId="2F0876C8" w14:textId="3AE0CF30" w:rsidR="0097694C" w:rsidRDefault="008B2A90" w:rsidP="00733F15">
      <w:pPr>
        <w:widowControl w:val="0"/>
        <w:spacing w:before="60" w:after="60" w:line="240" w:lineRule="auto"/>
        <w:ind w:firstLine="567"/>
        <w:jc w:val="both"/>
        <w:rPr>
          <w:szCs w:val="28"/>
          <w:lang w:val="nl-NL"/>
        </w:rPr>
      </w:pPr>
      <w:r w:rsidRPr="008B2A90">
        <w:rPr>
          <w:b/>
          <w:szCs w:val="28"/>
          <w:lang w:val="nl-NL"/>
        </w:rPr>
        <w:t>2.</w:t>
      </w:r>
      <w:r>
        <w:rPr>
          <w:szCs w:val="28"/>
          <w:lang w:val="nl-NL"/>
        </w:rPr>
        <w:t xml:space="preserve"> </w:t>
      </w:r>
      <w:r w:rsidR="00637BEE" w:rsidRPr="00456CC9">
        <w:rPr>
          <w:szCs w:val="28"/>
          <w:lang w:val="nl-NL"/>
        </w:rPr>
        <w:t>Tập trung đánh giá tình hình thực hiện Kế hoạch phát triển kinh tế - xã hội, quốc phòng, an ninh năm 2023 và xây dựng Kế hoạch phát triển kinh tế - xã hộ</w:t>
      </w:r>
      <w:r>
        <w:rPr>
          <w:szCs w:val="28"/>
          <w:lang w:val="nl-NL"/>
        </w:rPr>
        <w:t xml:space="preserve">i năm 2024 phục vụ các kỳ họp của UBND tỉnh, Tỉnh ủy, </w:t>
      </w:r>
      <w:r w:rsidR="00456C25">
        <w:rPr>
          <w:szCs w:val="28"/>
          <w:lang w:val="nl-NL"/>
        </w:rPr>
        <w:t>HĐND</w:t>
      </w:r>
      <w:r>
        <w:rPr>
          <w:szCs w:val="28"/>
          <w:lang w:val="nl-NL"/>
        </w:rPr>
        <w:t xml:space="preserve"> vào cuối năm.</w:t>
      </w:r>
    </w:p>
    <w:p w14:paraId="72C1A4BB" w14:textId="77777777" w:rsidR="00E072CB" w:rsidRDefault="00E072CB" w:rsidP="00733F15">
      <w:pPr>
        <w:widowControl w:val="0"/>
        <w:spacing w:before="60" w:after="60" w:line="240" w:lineRule="auto"/>
        <w:ind w:firstLine="567"/>
        <w:jc w:val="both"/>
        <w:rPr>
          <w:szCs w:val="28"/>
        </w:rPr>
      </w:pPr>
      <w:r w:rsidRPr="00E072CB">
        <w:rPr>
          <w:b/>
          <w:szCs w:val="28"/>
          <w:lang w:val="nl-NL"/>
        </w:rPr>
        <w:t>3.</w:t>
      </w:r>
      <w:r>
        <w:rPr>
          <w:szCs w:val="28"/>
          <w:lang w:val="nl-NL"/>
        </w:rPr>
        <w:t xml:space="preserve"> </w:t>
      </w:r>
      <w:r w:rsidRPr="00456CC9">
        <w:rPr>
          <w:rFonts w:eastAsia="Calibri"/>
          <w:szCs w:val="28"/>
        </w:rPr>
        <w:t xml:space="preserve">Tiếp tục thực hiện quyết liệt, hiệu quả các giải pháp </w:t>
      </w:r>
      <w:proofErr w:type="gramStart"/>
      <w:r w:rsidRPr="00456CC9">
        <w:rPr>
          <w:rFonts w:eastAsia="Calibri"/>
          <w:szCs w:val="28"/>
        </w:rPr>
        <w:t>thu</w:t>
      </w:r>
      <w:proofErr w:type="gramEnd"/>
      <w:r w:rsidRPr="00456CC9">
        <w:rPr>
          <w:rFonts w:eastAsia="Calibri"/>
          <w:szCs w:val="28"/>
        </w:rPr>
        <w:t xml:space="preserve"> ngân sách nhà nước trên địa bàn theo tinh thần Chỉ thị số 01/CT-UBND ngày 01/01/2023 của Chủ tịch UBND tỉnh. Đẩy nhanh thực hiện công tác đấu giá, tiến độ đấu giá quyền sử dụng đất đối với các dự án </w:t>
      </w:r>
      <w:proofErr w:type="gramStart"/>
      <w:r w:rsidRPr="00456CC9">
        <w:rPr>
          <w:rFonts w:eastAsia="Calibri"/>
          <w:szCs w:val="28"/>
        </w:rPr>
        <w:t>thu</w:t>
      </w:r>
      <w:proofErr w:type="gramEnd"/>
      <w:r w:rsidRPr="00456CC9">
        <w:rPr>
          <w:rFonts w:eastAsia="Calibri"/>
          <w:szCs w:val="28"/>
        </w:rPr>
        <w:t xml:space="preserve"> tiền sử dụng đất tại </w:t>
      </w:r>
      <w:r w:rsidRPr="00456CC9">
        <w:rPr>
          <w:color w:val="000000"/>
          <w:szCs w:val="28"/>
        </w:rPr>
        <w:t>kế hoạch đấu giá quyền sử dụng đấ</w:t>
      </w:r>
      <w:r>
        <w:rPr>
          <w:color w:val="000000"/>
          <w:szCs w:val="28"/>
        </w:rPr>
        <w:t xml:space="preserve">t </w:t>
      </w:r>
      <w:r w:rsidRPr="00456CC9">
        <w:rPr>
          <w:color w:val="000000"/>
          <w:szCs w:val="28"/>
        </w:rPr>
        <w:t>của UBND tỉnh</w:t>
      </w:r>
      <w:r w:rsidRPr="00456CC9">
        <w:rPr>
          <w:rFonts w:eastAsia="Calibri"/>
          <w:szCs w:val="28"/>
        </w:rPr>
        <w:t xml:space="preserve"> đạt kết quả cao nhất.</w:t>
      </w:r>
    </w:p>
    <w:p w14:paraId="09D97E1E" w14:textId="1125C6A6" w:rsidR="00073329" w:rsidRPr="00E072CB" w:rsidRDefault="00E072CB" w:rsidP="00733F15">
      <w:pPr>
        <w:widowControl w:val="0"/>
        <w:spacing w:before="60" w:after="60" w:line="240" w:lineRule="auto"/>
        <w:ind w:firstLine="567"/>
        <w:jc w:val="both"/>
        <w:rPr>
          <w:szCs w:val="28"/>
        </w:rPr>
      </w:pPr>
      <w:r w:rsidRPr="00E072CB">
        <w:rPr>
          <w:b/>
          <w:szCs w:val="28"/>
        </w:rPr>
        <w:t>4.</w:t>
      </w:r>
      <w:r>
        <w:rPr>
          <w:szCs w:val="28"/>
        </w:rPr>
        <w:t xml:space="preserve"> </w:t>
      </w:r>
      <w:r w:rsidR="00073329" w:rsidRPr="00456CC9">
        <w:rPr>
          <w:rFonts w:eastAsia="Calibri"/>
          <w:szCs w:val="28"/>
        </w:rPr>
        <w:t xml:space="preserve">Thực hiện nghiêm </w:t>
      </w:r>
      <w:r w:rsidR="00073329" w:rsidRPr="00456CC9">
        <w:rPr>
          <w:rFonts w:eastAsia="Calibri"/>
          <w:bCs/>
          <w:szCs w:val="28"/>
        </w:rPr>
        <w:t xml:space="preserve">Chỉ thị số 08/CT-TTg ngày 23/3/2023 của Thủ tướng Chính phủ về các nhiệm vụ, giải pháp trọng tâm đẩy mạnh phân bổ, giải ngân vốn đầu tư công; 03 Chương trình mục tiêu quốc gia và Chương trình phục hồi và phát triển </w:t>
      </w:r>
      <w:r w:rsidR="00073329" w:rsidRPr="00456CC9">
        <w:rPr>
          <w:szCs w:val="28"/>
          <w:shd w:val="clear" w:color="auto" w:fill="FFFFFF"/>
          <w:lang w:val="vi-VN"/>
        </w:rPr>
        <w:t>kinh tế - xã hội</w:t>
      </w:r>
      <w:r w:rsidR="00073329" w:rsidRPr="00456CC9">
        <w:rPr>
          <w:szCs w:val="28"/>
          <w:shd w:val="clear" w:color="auto" w:fill="FFFFFF"/>
        </w:rPr>
        <w:t xml:space="preserve"> </w:t>
      </w:r>
      <w:r w:rsidR="00073329" w:rsidRPr="00456CC9">
        <w:rPr>
          <w:rFonts w:eastAsia="Calibri"/>
          <w:bCs/>
          <w:szCs w:val="28"/>
        </w:rPr>
        <w:t xml:space="preserve">năm 2023 </w:t>
      </w:r>
      <w:r w:rsidR="00073329" w:rsidRPr="00456CC9">
        <w:rPr>
          <w:szCs w:val="28"/>
          <w:shd w:val="clear" w:color="auto" w:fill="FFFFFF"/>
        </w:rPr>
        <w:t xml:space="preserve">trên địa bàn </w:t>
      </w:r>
      <w:r w:rsidR="00456C25">
        <w:rPr>
          <w:szCs w:val="28"/>
          <w:shd w:val="clear" w:color="auto" w:fill="FFFFFF"/>
        </w:rPr>
        <w:t>T</w:t>
      </w:r>
      <w:r w:rsidR="00073329" w:rsidRPr="00456CC9">
        <w:rPr>
          <w:szCs w:val="28"/>
          <w:shd w:val="clear" w:color="auto" w:fill="FFFFFF"/>
        </w:rPr>
        <w:t>ỉnh</w:t>
      </w:r>
      <w:r w:rsidR="00073329" w:rsidRPr="00456CC9">
        <w:rPr>
          <w:rFonts w:eastAsia="Calibri"/>
          <w:bCs/>
          <w:szCs w:val="28"/>
        </w:rPr>
        <w:t xml:space="preserve">. </w:t>
      </w:r>
      <w:r w:rsidR="00073329" w:rsidRPr="00456CC9">
        <w:rPr>
          <w:szCs w:val="28"/>
        </w:rPr>
        <w:t>Tăng cường đôn đốc các đơn vị đ</w:t>
      </w:r>
      <w:r w:rsidR="00073329" w:rsidRPr="00456CC9">
        <w:rPr>
          <w:rFonts w:eastAsia="Calibri"/>
          <w:szCs w:val="28"/>
        </w:rPr>
        <w:t xml:space="preserve">ẩy mạnh giải ngân vốn đầu tư công năm 2023, </w:t>
      </w:r>
      <w:r w:rsidR="00073329" w:rsidRPr="00456CC9">
        <w:rPr>
          <w:rFonts w:eastAsia="Calibri"/>
          <w:szCs w:val="28"/>
          <w:shd w:val="clear" w:color="auto" w:fill="FFFFFF"/>
        </w:rPr>
        <w:t xml:space="preserve">đảm bảo đúng tiến độ. </w:t>
      </w:r>
      <w:r w:rsidR="00073329" w:rsidRPr="00456CC9">
        <w:rPr>
          <w:bCs/>
          <w:szCs w:val="28"/>
        </w:rPr>
        <w:t xml:space="preserve">Chủ động điều hành và điều </w:t>
      </w:r>
      <w:r w:rsidR="00073329" w:rsidRPr="00456CC9">
        <w:rPr>
          <w:szCs w:val="28"/>
        </w:rPr>
        <w:t>chỉnh kế hoạch vốn kịp thời, phù hợp nhằm phát huy hiệu quả sử dụng vốn.</w:t>
      </w:r>
    </w:p>
    <w:p w14:paraId="77C7F2D4" w14:textId="77777777" w:rsidR="00CA78C3" w:rsidRPr="00456CC9" w:rsidRDefault="008B2A90" w:rsidP="00733F15">
      <w:pPr>
        <w:widowControl w:val="0"/>
        <w:spacing w:before="60" w:after="60" w:line="240" w:lineRule="auto"/>
        <w:ind w:firstLine="567"/>
        <w:jc w:val="both"/>
        <w:rPr>
          <w:rFonts w:eastAsia="Calibri"/>
          <w:szCs w:val="28"/>
          <w:lang w:val="fi-FI"/>
        </w:rPr>
      </w:pPr>
      <w:r>
        <w:rPr>
          <w:b/>
          <w:szCs w:val="28"/>
        </w:rPr>
        <w:t>5</w:t>
      </w:r>
      <w:r w:rsidR="00176AC6" w:rsidRPr="00456CC9">
        <w:rPr>
          <w:b/>
          <w:szCs w:val="28"/>
        </w:rPr>
        <w:t>.</w:t>
      </w:r>
      <w:r w:rsidR="00176AC6" w:rsidRPr="00456CC9">
        <w:rPr>
          <w:szCs w:val="28"/>
        </w:rPr>
        <w:t xml:space="preserve"> </w:t>
      </w:r>
      <w:r w:rsidR="009846A4" w:rsidRPr="00456CC9">
        <w:rPr>
          <w:szCs w:val="28"/>
        </w:rPr>
        <w:t xml:space="preserve"> </w:t>
      </w:r>
      <w:r w:rsidR="009846A4" w:rsidRPr="00456CC9">
        <w:rPr>
          <w:szCs w:val="28"/>
          <w:lang w:val="nl-NL"/>
        </w:rPr>
        <w:t>Xây dựng Phương án tổng thể sắp xếp đơn vị hành chính cấp huyện, cấp xã thuộc tỉnh Quảng Ngãi giai đoạ</w:t>
      </w:r>
      <w:r w:rsidR="00D2420F" w:rsidRPr="00456CC9">
        <w:rPr>
          <w:szCs w:val="28"/>
          <w:lang w:val="nl-NL"/>
        </w:rPr>
        <w:t>n 2023-2025</w:t>
      </w:r>
      <w:r w:rsidR="00E072CB">
        <w:rPr>
          <w:szCs w:val="28"/>
          <w:lang w:val="nl-NL"/>
        </w:rPr>
        <w:t xml:space="preserve">; Trình phê duyệt </w:t>
      </w:r>
      <w:r w:rsidR="00176AC6" w:rsidRPr="00456CC9">
        <w:rPr>
          <w:rFonts w:eastAsia="Calibri"/>
          <w:szCs w:val="28"/>
          <w:lang w:val="fi-FI"/>
        </w:rPr>
        <w:t>Quy hoạch tỉnh Quảng Ngãi thời kỳ 2021-2030, tầm nhìn đế</w:t>
      </w:r>
      <w:r w:rsidR="00E072CB">
        <w:rPr>
          <w:rFonts w:eastAsia="Calibri"/>
          <w:szCs w:val="28"/>
          <w:lang w:val="fi-FI"/>
        </w:rPr>
        <w:t>n năm 2050</w:t>
      </w:r>
      <w:r w:rsidR="00176AC6" w:rsidRPr="00456CC9">
        <w:rPr>
          <w:rFonts w:eastAsia="Calibri"/>
          <w:szCs w:val="28"/>
          <w:lang w:val="fi-FI"/>
        </w:rPr>
        <w:t>.</w:t>
      </w:r>
      <w:r w:rsidR="009846A4" w:rsidRPr="00456CC9">
        <w:rPr>
          <w:rFonts w:eastAsia="Calibri"/>
          <w:szCs w:val="28"/>
          <w:lang w:val="fi-FI"/>
        </w:rPr>
        <w:t xml:space="preserve"> </w:t>
      </w:r>
    </w:p>
    <w:p w14:paraId="4CBB961E" w14:textId="77777777" w:rsidR="00E072CB" w:rsidRPr="00456CC9" w:rsidRDefault="00E072CB" w:rsidP="00733F15">
      <w:pPr>
        <w:widowControl w:val="0"/>
        <w:spacing w:before="60" w:after="60" w:line="240" w:lineRule="auto"/>
        <w:ind w:firstLine="567"/>
        <w:jc w:val="both"/>
        <w:rPr>
          <w:szCs w:val="28"/>
        </w:rPr>
      </w:pPr>
      <w:r>
        <w:rPr>
          <w:b/>
          <w:szCs w:val="28"/>
        </w:rPr>
        <w:t>6</w:t>
      </w:r>
      <w:r w:rsidRPr="00456CC9">
        <w:rPr>
          <w:b/>
          <w:szCs w:val="28"/>
        </w:rPr>
        <w:t>.</w:t>
      </w:r>
      <w:r w:rsidRPr="00456CC9">
        <w:rPr>
          <w:szCs w:val="28"/>
        </w:rPr>
        <w:t xml:space="preserve"> </w:t>
      </w:r>
      <w:r w:rsidRPr="00456CC9">
        <w:rPr>
          <w:szCs w:val="28"/>
          <w:lang w:val="nl-NL"/>
        </w:rPr>
        <w:t xml:space="preserve">Tăng cường công tác đảm bảo </w:t>
      </w:r>
      <w:proofErr w:type="gramStart"/>
      <w:r w:rsidRPr="00456CC9">
        <w:rPr>
          <w:szCs w:val="28"/>
          <w:lang w:val="nl-NL"/>
        </w:rPr>
        <w:t>an</w:t>
      </w:r>
      <w:proofErr w:type="gramEnd"/>
      <w:r w:rsidRPr="00456CC9">
        <w:rPr>
          <w:szCs w:val="28"/>
          <w:lang w:val="nl-NL"/>
        </w:rPr>
        <w:t xml:space="preserve"> toàn công trình thủy lợi, thủy điện trong mùa mưa, lũ và công tác quản lý đê, kè và chuẩn bị sẵn sàng hộ đê, chống lũ bão năm 2023.</w:t>
      </w:r>
      <w:r w:rsidRPr="00456CC9">
        <w:rPr>
          <w:szCs w:val="28"/>
          <w:shd w:val="clear" w:color="auto" w:fill="FFFFFF"/>
          <w:lang w:val="nl-NL"/>
        </w:rPr>
        <w:t xml:space="preserve"> </w:t>
      </w:r>
      <w:r w:rsidRPr="00456CC9">
        <w:rPr>
          <w:szCs w:val="28"/>
        </w:rPr>
        <w:t xml:space="preserve">Tiếp tục thực hiện hiệu quả một số nhiệm vụ, giải pháp cấp bách để khắc phục cảnh báo của Ủy ban Châu Âu về chống khai thác hải sản bất hợp pháp, không báo cáo và không </w:t>
      </w:r>
      <w:proofErr w:type="gramStart"/>
      <w:r w:rsidRPr="00456CC9">
        <w:rPr>
          <w:szCs w:val="28"/>
        </w:rPr>
        <w:t>theo</w:t>
      </w:r>
      <w:proofErr w:type="gramEnd"/>
      <w:r w:rsidRPr="00456CC9">
        <w:rPr>
          <w:szCs w:val="28"/>
        </w:rPr>
        <w:t xml:space="preserve"> quy định. Tập trung </w:t>
      </w:r>
      <w:proofErr w:type="gramStart"/>
      <w:r w:rsidRPr="00456CC9">
        <w:rPr>
          <w:szCs w:val="28"/>
        </w:rPr>
        <w:t>theo</w:t>
      </w:r>
      <w:proofErr w:type="gramEnd"/>
      <w:r w:rsidRPr="00456CC9">
        <w:rPr>
          <w:szCs w:val="28"/>
        </w:rPr>
        <w:t xml:space="preserve"> dõi, chỉ đạo, xử lý công tác phòng chống dịch bệnh gia súc, gia cầm. Triển khai sản xuất vụ Đông Xuân. </w:t>
      </w:r>
    </w:p>
    <w:p w14:paraId="537AD457" w14:textId="77777777" w:rsidR="00E072CB" w:rsidRPr="00E072CB" w:rsidRDefault="00E072CB" w:rsidP="00733F15">
      <w:pPr>
        <w:widowControl w:val="0"/>
        <w:spacing w:before="60" w:after="60" w:line="240" w:lineRule="auto"/>
        <w:ind w:firstLine="567"/>
        <w:jc w:val="both"/>
        <w:rPr>
          <w:szCs w:val="28"/>
        </w:rPr>
      </w:pPr>
      <w:r>
        <w:rPr>
          <w:b/>
          <w:szCs w:val="28"/>
        </w:rPr>
        <w:t>7</w:t>
      </w:r>
      <w:r w:rsidRPr="00456CC9">
        <w:rPr>
          <w:b/>
          <w:szCs w:val="28"/>
        </w:rPr>
        <w:t>.</w:t>
      </w:r>
      <w:r w:rsidRPr="00456CC9">
        <w:rPr>
          <w:szCs w:val="28"/>
        </w:rPr>
        <w:t xml:space="preserve"> </w:t>
      </w:r>
      <w:r w:rsidRPr="00456CC9">
        <w:rPr>
          <w:rFonts w:eastAsia="Calibri"/>
          <w:bCs/>
          <w:iCs/>
        </w:rPr>
        <w:t xml:space="preserve">Đẩy mạnh việc lập Quy hoạch các phân khu chức năng trong Khu kinh tế </w:t>
      </w:r>
      <w:r w:rsidRPr="00456CC9">
        <w:rPr>
          <w:rFonts w:eastAsia="Calibri"/>
          <w:bCs/>
          <w:iCs/>
        </w:rPr>
        <w:lastRenderedPageBreak/>
        <w:t>Dung Quất</w:t>
      </w:r>
      <w:r w:rsidRPr="00456CC9">
        <w:rPr>
          <w:rFonts w:eastAsia="Calibri"/>
        </w:rPr>
        <w:t>; xây dựng Đề án phát triển huyện đảo Lý Sơn thành trung tâm du lịch biển – đảo theo Nghị quyết số 26-NQ/TW ngày 03/11/2022 của Bộ Chính trị; triển khai ngay việc Điều chỉnh Quy hoạch sử dụng đất cấp huyện giai đoạn 2021-2030 ngay sau khi Quy hoạch tỉnh được phê duyệt.</w:t>
      </w:r>
    </w:p>
    <w:p w14:paraId="2A30E679" w14:textId="77777777" w:rsidR="0087712D" w:rsidRPr="00456CC9" w:rsidRDefault="00E072CB" w:rsidP="00733F15">
      <w:pPr>
        <w:widowControl w:val="0"/>
        <w:spacing w:before="60" w:after="60" w:line="240" w:lineRule="auto"/>
        <w:ind w:firstLine="567"/>
        <w:jc w:val="both"/>
        <w:rPr>
          <w:szCs w:val="28"/>
        </w:rPr>
      </w:pPr>
      <w:r>
        <w:rPr>
          <w:b/>
          <w:szCs w:val="28"/>
        </w:rPr>
        <w:t>8</w:t>
      </w:r>
      <w:r w:rsidR="00176AC6" w:rsidRPr="00456CC9">
        <w:rPr>
          <w:b/>
          <w:szCs w:val="28"/>
        </w:rPr>
        <w:t>.</w:t>
      </w:r>
      <w:r w:rsidR="00176AC6" w:rsidRPr="00456CC9">
        <w:rPr>
          <w:szCs w:val="28"/>
        </w:rPr>
        <w:t xml:space="preserve"> </w:t>
      </w:r>
      <w:r w:rsidR="00CA78C3" w:rsidRPr="00456CC9">
        <w:rPr>
          <w:szCs w:val="28"/>
          <w:lang w:val="fi-FI"/>
        </w:rPr>
        <w:t>Tiếp tục Xây dựng Kế hoạch tái cơ cấu ngành Công Thương tỉnh Quảng Ngãi giai đoạn 2021-2030</w:t>
      </w:r>
      <w:r w:rsidR="0087712D" w:rsidRPr="00456CC9">
        <w:rPr>
          <w:szCs w:val="28"/>
          <w:lang w:val="fi-FI"/>
        </w:rPr>
        <w:t>. Tiếp tục phối hợp Bộ Công Thương trong việc xây dựng Đề án thành lập Trung tâm lọc hóa dầu và năng lượng quốc gia tại Khu Kinh tế Dung Quất theo chỉ đạo của Chủ tịch UBND tỉnh tại Thông báo số 312/TB-UBND ngày 30/6/2023.</w:t>
      </w:r>
    </w:p>
    <w:p w14:paraId="310673C5" w14:textId="77777777" w:rsidR="005575DD" w:rsidRPr="00456CC9" w:rsidRDefault="005575DD" w:rsidP="00733F15">
      <w:pPr>
        <w:widowControl w:val="0"/>
        <w:spacing w:before="60" w:after="60" w:line="240" w:lineRule="auto"/>
        <w:ind w:firstLine="567"/>
        <w:jc w:val="both"/>
        <w:rPr>
          <w:szCs w:val="28"/>
          <w:shd w:val="clear" w:color="auto" w:fill="FFFFFF"/>
        </w:rPr>
      </w:pPr>
      <w:r w:rsidRPr="00456CC9">
        <w:rPr>
          <w:b/>
          <w:szCs w:val="28"/>
        </w:rPr>
        <w:t>9.</w:t>
      </w:r>
      <w:r w:rsidRPr="00456CC9">
        <w:rPr>
          <w:szCs w:val="28"/>
        </w:rPr>
        <w:t xml:space="preserve"> </w:t>
      </w:r>
      <w:r w:rsidR="00977871" w:rsidRPr="00456CC9">
        <w:rPr>
          <w:color w:val="000000"/>
        </w:rPr>
        <w:t xml:space="preserve">Khẩn trương </w:t>
      </w:r>
      <w:r w:rsidR="00977871" w:rsidRPr="00456CC9">
        <w:rPr>
          <w:bCs/>
          <w:iCs/>
          <w:color w:val="000000"/>
          <w:szCs w:val="28"/>
        </w:rPr>
        <w:t xml:space="preserve">bàn giao đất tái định cư </w:t>
      </w:r>
      <w:r w:rsidR="00977871" w:rsidRPr="00456CC9">
        <w:rPr>
          <w:color w:val="000000"/>
          <w:szCs w:val="28"/>
        </w:rPr>
        <w:t xml:space="preserve">cho người dân thuộc diện GPMB </w:t>
      </w:r>
      <w:r w:rsidRPr="00456CC9">
        <w:rPr>
          <w:szCs w:val="28"/>
        </w:rPr>
        <w:t>dự án</w:t>
      </w:r>
      <w:r w:rsidRPr="00456CC9">
        <w:rPr>
          <w:szCs w:val="28"/>
          <w:shd w:val="clear" w:color="auto" w:fill="FFFFFF"/>
        </w:rPr>
        <w:t xml:space="preserve"> đường cao tốc Bắc - Nam phía Đông, đoạn qua địa bàn tỉnh Quảng Ngãi theo đúng tinh thần chỉ đạo của Thủ tướng Chính phủ, đảm bảo hoàn thành giải phóng mặt bằng đúng thời gian quy định.</w:t>
      </w:r>
    </w:p>
    <w:p w14:paraId="5F940ECD" w14:textId="53EBB48B" w:rsidR="005575DD" w:rsidRPr="00456CC9" w:rsidRDefault="005575DD" w:rsidP="00733F15">
      <w:pPr>
        <w:widowControl w:val="0"/>
        <w:spacing w:before="60" w:after="60" w:line="240" w:lineRule="auto"/>
        <w:ind w:firstLine="567"/>
        <w:jc w:val="both"/>
        <w:rPr>
          <w:szCs w:val="28"/>
          <w:shd w:val="clear" w:color="auto" w:fill="FFFFFF"/>
        </w:rPr>
      </w:pPr>
      <w:r w:rsidRPr="00456CC9">
        <w:rPr>
          <w:rFonts w:eastAsia="Calibri"/>
          <w:b/>
          <w:szCs w:val="28"/>
        </w:rPr>
        <w:t>10.</w:t>
      </w:r>
      <w:r w:rsidRPr="00456CC9">
        <w:rPr>
          <w:rFonts w:eastAsia="Calibri"/>
          <w:szCs w:val="28"/>
        </w:rPr>
        <w:t xml:space="preserve"> Rà soát toàn diện các dự án đã cấp Quyết định chủ trương đầ</w:t>
      </w:r>
      <w:r w:rsidR="00E072CB">
        <w:rPr>
          <w:rFonts w:eastAsia="Calibri"/>
          <w:szCs w:val="28"/>
        </w:rPr>
        <w:t xml:space="preserve">u tư </w:t>
      </w:r>
      <w:r w:rsidRPr="00456CC9">
        <w:rPr>
          <w:rFonts w:eastAsia="Calibri"/>
          <w:szCs w:val="28"/>
        </w:rPr>
        <w:t xml:space="preserve">nhưng </w:t>
      </w:r>
      <w:r w:rsidRPr="00456CC9">
        <w:rPr>
          <w:bCs/>
          <w:szCs w:val="28"/>
        </w:rPr>
        <w:t>chậm tiến độ kéo dài qua nhiều năm, không triển khai thực hiện để thu hồi hoặc tham mưu cấp có thẩm quyền thu hồi</w:t>
      </w:r>
      <w:r w:rsidRPr="00456CC9">
        <w:rPr>
          <w:szCs w:val="28"/>
        </w:rPr>
        <w:t xml:space="preserve">, tạo điều kiện cho công tác thu hút đầu tư trên địa bàn </w:t>
      </w:r>
      <w:r w:rsidR="00456C25">
        <w:rPr>
          <w:szCs w:val="28"/>
        </w:rPr>
        <w:t>T</w:t>
      </w:r>
      <w:r w:rsidR="00E072CB">
        <w:rPr>
          <w:szCs w:val="28"/>
        </w:rPr>
        <w:t>ỉnh trong</w:t>
      </w:r>
      <w:r w:rsidRPr="00456CC9">
        <w:rPr>
          <w:szCs w:val="28"/>
        </w:rPr>
        <w:t xml:space="preserve"> thời gian đến. </w:t>
      </w:r>
      <w:r w:rsidRPr="00456CC9">
        <w:rPr>
          <w:rFonts w:eastAsia="Calibri"/>
          <w:szCs w:val="28"/>
        </w:rPr>
        <w:t xml:space="preserve">Kịp thời giải quyết thấu đáo các vướng mắc cho doanh nghiệp, nhà đầu tư trên địa bàn </w:t>
      </w:r>
      <w:r w:rsidR="00456C25">
        <w:rPr>
          <w:rFonts w:eastAsia="Calibri"/>
          <w:szCs w:val="28"/>
        </w:rPr>
        <w:t>T</w:t>
      </w:r>
      <w:r w:rsidR="00E072CB">
        <w:rPr>
          <w:rFonts w:eastAsia="Calibri"/>
          <w:szCs w:val="28"/>
        </w:rPr>
        <w:t>ỉnh</w:t>
      </w:r>
      <w:r w:rsidRPr="00456CC9">
        <w:rPr>
          <w:rFonts w:eastAsia="Calibri"/>
          <w:szCs w:val="28"/>
        </w:rPr>
        <w:t>, tránh trường hợp phát sinh, kéo dài qua nhiều năm làm ảnh hưởng đến môi trường đầu tư kinh doanh trên địa bàn tỉnh Quảng Ngãi.</w:t>
      </w:r>
    </w:p>
    <w:p w14:paraId="4E08BE31" w14:textId="77777777" w:rsidR="005575DD" w:rsidRPr="00456CC9" w:rsidRDefault="005575DD" w:rsidP="00733F15">
      <w:pPr>
        <w:widowControl w:val="0"/>
        <w:spacing w:before="60" w:after="60" w:line="240" w:lineRule="auto"/>
        <w:ind w:firstLine="567"/>
        <w:jc w:val="both"/>
        <w:rPr>
          <w:szCs w:val="28"/>
        </w:rPr>
      </w:pPr>
      <w:r w:rsidRPr="00456CC9">
        <w:rPr>
          <w:b/>
          <w:szCs w:val="28"/>
          <w:shd w:val="clear" w:color="auto" w:fill="FFFFFF"/>
        </w:rPr>
        <w:t>11.</w:t>
      </w:r>
      <w:r w:rsidRPr="00456CC9">
        <w:rPr>
          <w:szCs w:val="28"/>
          <w:shd w:val="clear" w:color="auto" w:fill="FFFFFF"/>
        </w:rPr>
        <w:t xml:space="preserve"> </w:t>
      </w:r>
      <w:r w:rsidRPr="00456CC9">
        <w:rPr>
          <w:rFonts w:eastAsia="Calibri"/>
          <w:szCs w:val="28"/>
        </w:rPr>
        <w:t xml:space="preserve">Tiếp tục triển khai thực hiện các nhiệm vụ, giải pháp để nâng cao các chỉ số cải cách hành chính. Đẩy mạnh công tác chuyển đổi số. </w:t>
      </w:r>
      <w:r w:rsidRPr="00456CC9">
        <w:rPr>
          <w:szCs w:val="28"/>
        </w:rPr>
        <w:t>T</w:t>
      </w:r>
      <w:r w:rsidRPr="00456CC9">
        <w:rPr>
          <w:bCs/>
          <w:szCs w:val="28"/>
        </w:rPr>
        <w:t xml:space="preserve">hực hiện tốt các chính sách người có công, bảo trợ xã hội, bảo đảm </w:t>
      </w:r>
      <w:proofErr w:type="gramStart"/>
      <w:r w:rsidRPr="00456CC9">
        <w:rPr>
          <w:bCs/>
          <w:szCs w:val="28"/>
        </w:rPr>
        <w:t>an</w:t>
      </w:r>
      <w:proofErr w:type="gramEnd"/>
      <w:r w:rsidRPr="00456CC9">
        <w:rPr>
          <w:bCs/>
          <w:szCs w:val="28"/>
        </w:rPr>
        <w:t xml:space="preserve"> sinh xã hội, tạo việc làm, giảm nghèo bền vững. </w:t>
      </w:r>
      <w:r w:rsidR="00E072CB">
        <w:rPr>
          <w:bCs/>
          <w:szCs w:val="28"/>
          <w:lang w:val="es-CL"/>
        </w:rPr>
        <w:t>Tiếp tục quan tâm, nâng cao chất lượng công tác y tế, giáo dục đào tạo…</w:t>
      </w:r>
    </w:p>
    <w:p w14:paraId="407530F9" w14:textId="29C2430E" w:rsidR="00073329" w:rsidRPr="00456CC9" w:rsidRDefault="00D76974" w:rsidP="00733F15">
      <w:pPr>
        <w:widowControl w:val="0"/>
        <w:spacing w:before="60" w:after="60" w:line="240" w:lineRule="auto"/>
        <w:ind w:firstLine="567"/>
        <w:jc w:val="both"/>
        <w:rPr>
          <w:rFonts w:eastAsia="Calibri"/>
          <w:szCs w:val="28"/>
        </w:rPr>
      </w:pPr>
      <w:r w:rsidRPr="00456CC9">
        <w:rPr>
          <w:rFonts w:eastAsia="Calibri"/>
          <w:b/>
          <w:szCs w:val="28"/>
        </w:rPr>
        <w:t>12.</w:t>
      </w:r>
      <w:r w:rsidRPr="00456CC9">
        <w:rPr>
          <w:rFonts w:eastAsia="Calibri"/>
          <w:szCs w:val="28"/>
        </w:rPr>
        <w:t xml:space="preserve"> Đảm bảo quốc phòng, </w:t>
      </w:r>
      <w:proofErr w:type="gramStart"/>
      <w:r w:rsidRPr="00456CC9">
        <w:rPr>
          <w:rFonts w:eastAsia="Calibri"/>
          <w:szCs w:val="28"/>
        </w:rPr>
        <w:t>an</w:t>
      </w:r>
      <w:proofErr w:type="gramEnd"/>
      <w:r w:rsidRPr="00456CC9">
        <w:rPr>
          <w:rFonts w:eastAsia="Calibri"/>
          <w:szCs w:val="28"/>
        </w:rPr>
        <w:t xml:space="preserve"> ninh. Đẩy mạnh công tác đấu tranh phòng, chống các loại tội phạm, triệt xóa các băng nhóm tội phạm hình sự và tệ nạn xã hội; </w:t>
      </w:r>
      <w:r w:rsidRPr="00456CC9">
        <w:rPr>
          <w:szCs w:val="28"/>
        </w:rPr>
        <w:t>t</w:t>
      </w:r>
      <w:r w:rsidRPr="00456CC9">
        <w:rPr>
          <w:rFonts w:eastAsia="Calibri"/>
          <w:szCs w:val="28"/>
        </w:rPr>
        <w:t xml:space="preserve">riển khai đồng bộ các giải pháp đảm bảo trật tự an toàn giao thông; tăng cường công tác phòng chống cháy, nổ trên địa bàn </w:t>
      </w:r>
      <w:r w:rsidR="00456C25">
        <w:rPr>
          <w:rFonts w:eastAsia="Calibri"/>
          <w:szCs w:val="28"/>
        </w:rPr>
        <w:t>T</w:t>
      </w:r>
      <w:r w:rsidRPr="00456CC9">
        <w:rPr>
          <w:rFonts w:eastAsia="Calibri"/>
          <w:szCs w:val="28"/>
        </w:rPr>
        <w:t xml:space="preserve">ỉnh, </w:t>
      </w:r>
      <w:r w:rsidRPr="00456CC9">
        <w:rPr>
          <w:szCs w:val="28"/>
        </w:rPr>
        <w:t xml:space="preserve">nhất là vào các dịp Lễ, Tết. </w:t>
      </w:r>
    </w:p>
    <w:p w14:paraId="12938FC3" w14:textId="2A5C17C4" w:rsidR="001D4E5D" w:rsidRPr="00456CC9" w:rsidRDefault="00B30758" w:rsidP="00733F15">
      <w:pPr>
        <w:widowControl w:val="0"/>
        <w:spacing w:before="60" w:after="60" w:line="240" w:lineRule="auto"/>
        <w:ind w:firstLine="567"/>
        <w:jc w:val="both"/>
        <w:rPr>
          <w:szCs w:val="28"/>
          <w:shd w:val="clear" w:color="auto" w:fill="FFFFFF"/>
        </w:rPr>
      </w:pPr>
      <w:r w:rsidRPr="00456CC9">
        <w:rPr>
          <w:szCs w:val="28"/>
          <w:shd w:val="clear" w:color="auto" w:fill="FFFFFF"/>
        </w:rPr>
        <w:t>UBND tỉnh k</w:t>
      </w:r>
      <w:r w:rsidR="00C42A52" w:rsidRPr="00456CC9">
        <w:rPr>
          <w:szCs w:val="28"/>
          <w:shd w:val="clear" w:color="auto" w:fill="FFFFFF"/>
        </w:rPr>
        <w:t>ính báo cáo</w:t>
      </w:r>
      <w:proofErr w:type="gramStart"/>
      <w:r w:rsidR="00C42A52" w:rsidRPr="00456CC9">
        <w:rPr>
          <w:szCs w:val="28"/>
          <w:shd w:val="clear" w:color="auto" w:fill="FFFFFF"/>
        </w:rPr>
        <w:t>./</w:t>
      </w:r>
      <w:proofErr w:type="gramEnd"/>
      <w:r w:rsidR="00C42A52" w:rsidRPr="00456CC9">
        <w:rPr>
          <w:szCs w:val="28"/>
          <w:shd w:val="clear" w:color="auto" w:fill="FFFFFF"/>
        </w:rPr>
        <w:t>.</w:t>
      </w:r>
    </w:p>
    <w:p w14:paraId="41FED7BF" w14:textId="77777777" w:rsidR="00B30758" w:rsidRPr="00FB5682" w:rsidRDefault="00B30758" w:rsidP="00B30758">
      <w:pPr>
        <w:widowControl w:val="0"/>
        <w:spacing w:before="60" w:line="240" w:lineRule="auto"/>
        <w:ind w:firstLine="567"/>
        <w:jc w:val="both"/>
        <w:rPr>
          <w:rFonts w:eastAsia="Calibri"/>
        </w:rPr>
      </w:pPr>
    </w:p>
    <w:p w14:paraId="68A7A528" w14:textId="77777777" w:rsidR="00A81554" w:rsidRPr="00FB5682" w:rsidRDefault="00A81554" w:rsidP="0022709F">
      <w:pPr>
        <w:widowControl w:val="0"/>
        <w:tabs>
          <w:tab w:val="left" w:pos="851"/>
        </w:tabs>
        <w:spacing w:line="240" w:lineRule="auto"/>
        <w:ind w:left="562"/>
        <w:jc w:val="both"/>
        <w:rPr>
          <w:rFonts w:cs="Times New Roman"/>
          <w:sz w:val="4"/>
          <w:szCs w:val="28"/>
          <w:lang w:val="es-MX"/>
        </w:rPr>
      </w:pPr>
    </w:p>
    <w:tbl>
      <w:tblPr>
        <w:tblW w:w="9214" w:type="dxa"/>
        <w:tblInd w:w="108" w:type="dxa"/>
        <w:tblLook w:val="01E0" w:firstRow="1" w:lastRow="1" w:firstColumn="1" w:lastColumn="1" w:noHBand="0" w:noVBand="0"/>
      </w:tblPr>
      <w:tblGrid>
        <w:gridCol w:w="4413"/>
        <w:gridCol w:w="4801"/>
      </w:tblGrid>
      <w:tr w:rsidR="00FB5682" w:rsidRPr="00FB5682" w14:paraId="537CBD44" w14:textId="77777777" w:rsidTr="0042138E">
        <w:tc>
          <w:tcPr>
            <w:tcW w:w="4413" w:type="dxa"/>
          </w:tcPr>
          <w:p w14:paraId="0277E985" w14:textId="77777777" w:rsidR="00A81554" w:rsidRPr="00431B7C" w:rsidRDefault="00A81554" w:rsidP="0022709F">
            <w:pPr>
              <w:widowControl w:val="0"/>
              <w:spacing w:line="240" w:lineRule="auto"/>
              <w:rPr>
                <w:rFonts w:cs="Times New Roman"/>
                <w:b/>
                <w:i/>
                <w:sz w:val="24"/>
                <w:szCs w:val="24"/>
                <w:lang w:val="vi-VN"/>
              </w:rPr>
            </w:pPr>
            <w:r w:rsidRPr="00431B7C">
              <w:rPr>
                <w:rFonts w:cs="Times New Roman"/>
                <w:b/>
                <w:i/>
                <w:sz w:val="24"/>
                <w:szCs w:val="24"/>
                <w:lang w:val="vi-VN"/>
              </w:rPr>
              <w:t>Nơi nhận:</w:t>
            </w:r>
          </w:p>
          <w:p w14:paraId="45CAF2E8" w14:textId="77777777" w:rsidR="00A81554" w:rsidRPr="00431B7C" w:rsidRDefault="00A81554" w:rsidP="0022709F">
            <w:pPr>
              <w:widowControl w:val="0"/>
              <w:spacing w:line="240" w:lineRule="auto"/>
              <w:rPr>
                <w:rFonts w:cs="Times New Roman"/>
                <w:sz w:val="22"/>
                <w:szCs w:val="24"/>
              </w:rPr>
            </w:pPr>
            <w:r w:rsidRPr="00431B7C">
              <w:rPr>
                <w:rFonts w:cs="Times New Roman"/>
                <w:sz w:val="22"/>
                <w:szCs w:val="24"/>
              </w:rPr>
              <w:t>- TT HĐND tỉnh;</w:t>
            </w:r>
          </w:p>
          <w:p w14:paraId="15D57B63" w14:textId="7949EBE8" w:rsidR="00A81554" w:rsidRPr="00431B7C" w:rsidRDefault="00A81554" w:rsidP="0022709F">
            <w:pPr>
              <w:widowControl w:val="0"/>
              <w:spacing w:line="240" w:lineRule="auto"/>
              <w:rPr>
                <w:rFonts w:cs="Times New Roman"/>
                <w:sz w:val="22"/>
                <w:szCs w:val="24"/>
              </w:rPr>
            </w:pPr>
            <w:r w:rsidRPr="00431B7C">
              <w:rPr>
                <w:rFonts w:cs="Times New Roman"/>
                <w:sz w:val="22"/>
                <w:szCs w:val="24"/>
              </w:rPr>
              <w:t xml:space="preserve">- CT, </w:t>
            </w:r>
            <w:r w:rsidR="000E6E45" w:rsidRPr="00431B7C">
              <w:rPr>
                <w:rFonts w:cs="Times New Roman"/>
                <w:sz w:val="22"/>
                <w:szCs w:val="24"/>
              </w:rPr>
              <w:t>c</w:t>
            </w:r>
            <w:r w:rsidRPr="00431B7C">
              <w:rPr>
                <w:rFonts w:cs="Times New Roman"/>
                <w:sz w:val="22"/>
                <w:szCs w:val="24"/>
              </w:rPr>
              <w:t>ác PCT UBND tỉnh;</w:t>
            </w:r>
          </w:p>
          <w:p w14:paraId="0F59FECE" w14:textId="77777777" w:rsidR="00A81554" w:rsidRPr="00431B7C" w:rsidRDefault="00A81554" w:rsidP="0022709F">
            <w:pPr>
              <w:widowControl w:val="0"/>
              <w:spacing w:line="240" w:lineRule="auto"/>
              <w:rPr>
                <w:rFonts w:cs="Times New Roman"/>
                <w:sz w:val="22"/>
                <w:szCs w:val="24"/>
              </w:rPr>
            </w:pPr>
            <w:r w:rsidRPr="00431B7C">
              <w:rPr>
                <w:rFonts w:cs="Times New Roman"/>
                <w:sz w:val="22"/>
                <w:szCs w:val="24"/>
              </w:rPr>
              <w:t>- Ủy ban MTTQ Việt Nam tỉnh;</w:t>
            </w:r>
          </w:p>
          <w:p w14:paraId="27D92ABC" w14:textId="77777777" w:rsidR="00A81554" w:rsidRPr="00431B7C" w:rsidRDefault="00A81554" w:rsidP="0022709F">
            <w:pPr>
              <w:widowControl w:val="0"/>
              <w:spacing w:line="240" w:lineRule="auto"/>
              <w:rPr>
                <w:rFonts w:cs="Times New Roman"/>
                <w:sz w:val="22"/>
                <w:szCs w:val="24"/>
              </w:rPr>
            </w:pPr>
            <w:r w:rsidRPr="00431B7C">
              <w:rPr>
                <w:rFonts w:cs="Times New Roman"/>
                <w:sz w:val="22"/>
                <w:szCs w:val="24"/>
              </w:rPr>
              <w:t>- VPUB: CVP, PCVP, các P.N/cứu, CBTH;</w:t>
            </w:r>
          </w:p>
          <w:p w14:paraId="5149454A" w14:textId="5EEE428F" w:rsidR="00A81554" w:rsidRPr="00FB5682" w:rsidRDefault="00A81554" w:rsidP="0022709F">
            <w:pPr>
              <w:widowControl w:val="0"/>
              <w:spacing w:line="240" w:lineRule="auto"/>
              <w:rPr>
                <w:rFonts w:cs="Times New Roman"/>
                <w:sz w:val="20"/>
              </w:rPr>
            </w:pPr>
            <w:r w:rsidRPr="00431B7C">
              <w:rPr>
                <w:rFonts w:cs="Times New Roman"/>
                <w:sz w:val="22"/>
                <w:szCs w:val="24"/>
              </w:rPr>
              <w:t xml:space="preserve">- Lưu VT, </w:t>
            </w:r>
            <w:r w:rsidR="00AA316B" w:rsidRPr="00431B7C">
              <w:rPr>
                <w:rFonts w:cs="Times New Roman"/>
                <w:sz w:val="22"/>
                <w:szCs w:val="24"/>
              </w:rPr>
              <w:t>KTTH</w:t>
            </w:r>
            <w:r w:rsidRPr="00431B7C">
              <w:rPr>
                <w:rFonts w:cs="Times New Roman"/>
                <w:sz w:val="22"/>
                <w:szCs w:val="24"/>
              </w:rPr>
              <w:t>.</w:t>
            </w:r>
          </w:p>
        </w:tc>
        <w:tc>
          <w:tcPr>
            <w:tcW w:w="4801" w:type="dxa"/>
          </w:tcPr>
          <w:p w14:paraId="02F3FD4E" w14:textId="77777777" w:rsidR="00A81554" w:rsidRPr="00FB5682" w:rsidRDefault="00A81554" w:rsidP="00431B7C">
            <w:pPr>
              <w:pStyle w:val="Heading6"/>
              <w:widowControl w:val="0"/>
              <w:spacing w:before="0" w:after="0"/>
              <w:jc w:val="center"/>
              <w:rPr>
                <w:rFonts w:ascii="Times New Roman" w:hAnsi="Times New Roman"/>
                <w:sz w:val="26"/>
                <w:szCs w:val="26"/>
              </w:rPr>
            </w:pPr>
            <w:r w:rsidRPr="00FB5682">
              <w:rPr>
                <w:rFonts w:ascii="Times New Roman" w:hAnsi="Times New Roman"/>
                <w:sz w:val="26"/>
                <w:szCs w:val="26"/>
              </w:rPr>
              <w:t>TM. UỶ BAN NHÂN DÂN</w:t>
            </w:r>
          </w:p>
          <w:p w14:paraId="65494F82" w14:textId="6968A4C2" w:rsidR="00A81554" w:rsidRPr="00FB5682" w:rsidRDefault="00C41E6F" w:rsidP="00431B7C">
            <w:pPr>
              <w:spacing w:line="240" w:lineRule="auto"/>
              <w:jc w:val="center"/>
              <w:rPr>
                <w:rFonts w:cs="Times New Roman"/>
                <w:b/>
                <w:sz w:val="26"/>
                <w:szCs w:val="26"/>
              </w:rPr>
            </w:pPr>
            <w:r>
              <w:rPr>
                <w:rFonts w:cs="Times New Roman"/>
                <w:b/>
                <w:sz w:val="26"/>
                <w:szCs w:val="26"/>
              </w:rPr>
              <w:t xml:space="preserve">KT. </w:t>
            </w:r>
            <w:r w:rsidR="00A81554" w:rsidRPr="00FB5682">
              <w:rPr>
                <w:rFonts w:cs="Times New Roman"/>
                <w:b/>
                <w:sz w:val="26"/>
                <w:szCs w:val="26"/>
              </w:rPr>
              <w:t>CHỦ TỊCH</w:t>
            </w:r>
          </w:p>
          <w:p w14:paraId="487C1495" w14:textId="61B7906C" w:rsidR="00A81554" w:rsidRPr="00C41E6F" w:rsidRDefault="00C41E6F" w:rsidP="00431B7C">
            <w:pPr>
              <w:spacing w:line="240" w:lineRule="auto"/>
              <w:jc w:val="center"/>
              <w:rPr>
                <w:rFonts w:cs="Times New Roman"/>
                <w:b/>
                <w:bCs/>
                <w:sz w:val="26"/>
                <w:szCs w:val="26"/>
              </w:rPr>
            </w:pPr>
            <w:r w:rsidRPr="00C41E6F">
              <w:rPr>
                <w:rFonts w:cs="Times New Roman"/>
                <w:b/>
                <w:bCs/>
                <w:sz w:val="26"/>
                <w:szCs w:val="26"/>
              </w:rPr>
              <w:t>PHÓ CHỦ TỊCH</w:t>
            </w:r>
          </w:p>
          <w:p w14:paraId="5B2E6740" w14:textId="77777777" w:rsidR="00A81554" w:rsidRPr="00FB5682" w:rsidRDefault="00A81554" w:rsidP="00782E62">
            <w:pPr>
              <w:spacing w:line="240" w:lineRule="auto"/>
              <w:jc w:val="center"/>
              <w:rPr>
                <w:rFonts w:cs="Times New Roman"/>
                <w:b/>
                <w:szCs w:val="28"/>
              </w:rPr>
            </w:pPr>
          </w:p>
          <w:p w14:paraId="1E3BFB43" w14:textId="77777777" w:rsidR="00A81554" w:rsidRPr="00FB5682" w:rsidRDefault="00A81554" w:rsidP="00782E62">
            <w:pPr>
              <w:pStyle w:val="BodyText"/>
              <w:widowControl w:val="0"/>
              <w:jc w:val="center"/>
              <w:rPr>
                <w:rFonts w:ascii="Times New Roman" w:hAnsi="Times New Roman"/>
                <w:b/>
                <w:szCs w:val="28"/>
                <w:lang w:val="fi-FI"/>
              </w:rPr>
            </w:pPr>
          </w:p>
          <w:p w14:paraId="7E22FA39" w14:textId="77777777" w:rsidR="00A81554" w:rsidRPr="00FB5682" w:rsidRDefault="00A81554" w:rsidP="00782E62">
            <w:pPr>
              <w:pStyle w:val="BodyText"/>
              <w:widowControl w:val="0"/>
              <w:jc w:val="center"/>
              <w:rPr>
                <w:rFonts w:ascii="Times New Roman" w:hAnsi="Times New Roman"/>
                <w:b/>
                <w:szCs w:val="28"/>
                <w:lang w:val="fi-FI"/>
              </w:rPr>
            </w:pPr>
          </w:p>
          <w:p w14:paraId="1EE66873" w14:textId="77777777" w:rsidR="00782E62" w:rsidRPr="00FB5682" w:rsidRDefault="00782E62" w:rsidP="00782E62">
            <w:pPr>
              <w:pStyle w:val="BodyText"/>
              <w:widowControl w:val="0"/>
              <w:jc w:val="center"/>
              <w:rPr>
                <w:rFonts w:ascii="Times New Roman" w:hAnsi="Times New Roman"/>
                <w:b/>
                <w:szCs w:val="28"/>
                <w:lang w:val="fi-FI"/>
              </w:rPr>
            </w:pPr>
          </w:p>
          <w:p w14:paraId="0841D47B" w14:textId="77777777" w:rsidR="00A81554" w:rsidRPr="00FB5682" w:rsidRDefault="00A81554" w:rsidP="00782E62">
            <w:pPr>
              <w:pStyle w:val="BodyText"/>
              <w:widowControl w:val="0"/>
              <w:jc w:val="center"/>
              <w:rPr>
                <w:rFonts w:ascii="Times New Roman" w:hAnsi="Times New Roman"/>
                <w:b/>
                <w:szCs w:val="28"/>
                <w:lang w:val="fi-FI"/>
              </w:rPr>
            </w:pPr>
          </w:p>
          <w:p w14:paraId="608117D9" w14:textId="6E8D611A" w:rsidR="00A81554" w:rsidRPr="00FB5682" w:rsidRDefault="00C41E6F" w:rsidP="00782E62">
            <w:pPr>
              <w:pStyle w:val="BodyText"/>
              <w:widowControl w:val="0"/>
              <w:jc w:val="center"/>
              <w:rPr>
                <w:rFonts w:ascii="Times New Roman" w:hAnsi="Times New Roman"/>
              </w:rPr>
            </w:pPr>
            <w:r>
              <w:rPr>
                <w:rFonts w:ascii="Times New Roman" w:hAnsi="Times New Roman"/>
                <w:b/>
                <w:szCs w:val="28"/>
                <w:lang w:val="fi-FI"/>
              </w:rPr>
              <w:t>Trần Hoàng Tuấn</w:t>
            </w:r>
          </w:p>
        </w:tc>
      </w:tr>
    </w:tbl>
    <w:p w14:paraId="7375C6F2" w14:textId="77777777" w:rsidR="00A81554" w:rsidRPr="00FB5682" w:rsidRDefault="00A81554" w:rsidP="00A81554">
      <w:pPr>
        <w:widowControl w:val="0"/>
        <w:tabs>
          <w:tab w:val="left" w:pos="851"/>
        </w:tabs>
        <w:spacing w:before="58" w:after="58"/>
        <w:ind w:firstLine="567"/>
        <w:jc w:val="both"/>
        <w:rPr>
          <w:rFonts w:cs="Times New Roman"/>
          <w:szCs w:val="28"/>
          <w:lang w:val="es-MX"/>
        </w:rPr>
      </w:pPr>
    </w:p>
    <w:p w14:paraId="618759B3" w14:textId="77777777" w:rsidR="00A81554" w:rsidRPr="00FB5682" w:rsidRDefault="00A81554" w:rsidP="00A81554">
      <w:pPr>
        <w:rPr>
          <w:rFonts w:cs="Times New Roman"/>
        </w:rPr>
      </w:pPr>
    </w:p>
    <w:sectPr w:rsidR="00A81554" w:rsidRPr="00FB5682" w:rsidSect="00303C37">
      <w:headerReference w:type="even" r:id="rId8"/>
      <w:headerReference w:type="default" r:id="rId9"/>
      <w:footerReference w:type="even" r:id="rId10"/>
      <w:footerReference w:type="default" r:id="rId11"/>
      <w:footnotePr>
        <w:pos w:val="beneathText"/>
      </w:footnotePr>
      <w:pgSz w:w="11907" w:h="16840" w:code="9"/>
      <w:pgMar w:top="1134" w:right="1134" w:bottom="1134" w:left="1701" w:header="561"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1E76A" w14:textId="77777777" w:rsidR="00AE4297" w:rsidRDefault="00AE4297" w:rsidP="00A81554">
      <w:pPr>
        <w:spacing w:line="240" w:lineRule="auto"/>
      </w:pPr>
      <w:r>
        <w:separator/>
      </w:r>
    </w:p>
  </w:endnote>
  <w:endnote w:type="continuationSeparator" w:id="0">
    <w:p w14:paraId="233154A1" w14:textId="77777777" w:rsidR="00AE4297" w:rsidRDefault="00AE4297" w:rsidP="00A815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VNtimes new roman">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tangfalt">
    <w:altName w:val="Malgun Gothic"/>
    <w:panose1 w:val="00000000000000000000"/>
    <w:charset w:val="81"/>
    <w:family w:val="auto"/>
    <w:notTrueType/>
    <w:pitch w:val="variable"/>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2271A" w14:textId="77777777" w:rsidR="0042138E" w:rsidRDefault="00FC3B67" w:rsidP="004213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12F72B" w14:textId="77777777" w:rsidR="0042138E" w:rsidRDefault="0042138E" w:rsidP="004213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C8A89" w14:textId="77777777" w:rsidR="0042138E" w:rsidRDefault="0042138E" w:rsidP="004213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E5618" w14:textId="77777777" w:rsidR="00AE4297" w:rsidRDefault="00AE4297" w:rsidP="00A81554">
      <w:pPr>
        <w:spacing w:line="240" w:lineRule="auto"/>
      </w:pPr>
      <w:r>
        <w:separator/>
      </w:r>
    </w:p>
  </w:footnote>
  <w:footnote w:type="continuationSeparator" w:id="0">
    <w:p w14:paraId="74ABF073" w14:textId="77777777" w:rsidR="00AE4297" w:rsidRDefault="00AE4297" w:rsidP="00A81554">
      <w:pPr>
        <w:spacing w:line="240" w:lineRule="auto"/>
      </w:pPr>
      <w:r>
        <w:continuationSeparator/>
      </w:r>
    </w:p>
  </w:footnote>
  <w:footnote w:id="1">
    <w:p w14:paraId="28D80AE7" w14:textId="20272FB9" w:rsidR="00EA7869" w:rsidRPr="002C0B37" w:rsidRDefault="00EA7869" w:rsidP="002C0B37">
      <w:pPr>
        <w:pStyle w:val="FootnoteText"/>
        <w:widowControl w:val="0"/>
        <w:jc w:val="both"/>
        <w:rPr>
          <w:sz w:val="22"/>
          <w:szCs w:val="22"/>
        </w:rPr>
      </w:pPr>
      <w:r w:rsidRPr="002C0B37">
        <w:rPr>
          <w:rStyle w:val="FootnoteReference"/>
          <w:sz w:val="22"/>
          <w:szCs w:val="22"/>
        </w:rPr>
        <w:footnoteRef/>
      </w:r>
      <w:r w:rsidRPr="002C0B37">
        <w:rPr>
          <w:sz w:val="22"/>
          <w:szCs w:val="22"/>
        </w:rPr>
        <w:t xml:space="preserve"> Kết luận số 1492-KL/TU ngày 05/12/2022 của Hội nghị Tỉnh ủy lần thứ 10 (Khóa XX) về tình hình thực hiện nhiệm vụ năm 2022; mục tiêu, chỉ tiêu,</w:t>
      </w:r>
      <w:r w:rsidR="007A47AD">
        <w:rPr>
          <w:sz w:val="22"/>
          <w:szCs w:val="22"/>
        </w:rPr>
        <w:t xml:space="preserve"> nhiệm vụ và giải pháp năm 2023.</w:t>
      </w:r>
      <w:r w:rsidRPr="002C0B37">
        <w:rPr>
          <w:sz w:val="22"/>
          <w:szCs w:val="22"/>
        </w:rPr>
        <w:t xml:space="preserve"> Nghị quyết số 77/NQ-HĐND ngày 08/12/2022 của </w:t>
      </w:r>
      <w:r w:rsidR="007144DE">
        <w:rPr>
          <w:sz w:val="22"/>
          <w:szCs w:val="22"/>
        </w:rPr>
        <w:t>HĐND</w:t>
      </w:r>
      <w:r w:rsidRPr="002C0B37">
        <w:rPr>
          <w:sz w:val="22"/>
          <w:szCs w:val="22"/>
        </w:rPr>
        <w:t xml:space="preserve"> tỉnh về Kế hoạch phát </w:t>
      </w:r>
      <w:r w:rsidR="007A47AD">
        <w:rPr>
          <w:sz w:val="22"/>
          <w:szCs w:val="22"/>
        </w:rPr>
        <w:t>triển kinh tế - xã hội năm 2023.</w:t>
      </w:r>
      <w:r w:rsidRPr="002C0B37">
        <w:rPr>
          <w:sz w:val="22"/>
          <w:szCs w:val="22"/>
        </w:rPr>
        <w:t xml:space="preserve"> Các </w:t>
      </w:r>
      <w:r w:rsidRPr="002C0B37">
        <w:rPr>
          <w:spacing w:val="-2"/>
          <w:sz w:val="22"/>
          <w:szCs w:val="22"/>
        </w:rPr>
        <w:t xml:space="preserve">Quyết định: </w:t>
      </w:r>
      <w:r w:rsidR="007144DE">
        <w:rPr>
          <w:spacing w:val="-2"/>
          <w:sz w:val="22"/>
          <w:szCs w:val="22"/>
        </w:rPr>
        <w:t>S</w:t>
      </w:r>
      <w:r w:rsidRPr="002C0B37">
        <w:rPr>
          <w:spacing w:val="-2"/>
          <w:sz w:val="22"/>
          <w:szCs w:val="22"/>
        </w:rPr>
        <w:t>ố 1575/QĐ-UBND ngày 31/12/2022 của UBND tỉnh về Chương trình công tác trọng tâm năm 2023; số 68/QĐ-UBND ngày 18/01/2023 về nhiệm vụ, giải pháp chủ yếu thực hiện Kế hoạch phát triển kinh tế - xã hội năm 2023; số 69/QĐ-UBND ngày 18/01/2023 Ban hành Kế hoạch hành động thực hiện những nhiệm vụ, giải pháp chủ yếu cải thiện môi trường kinh doanh, nâng cao năng lực cạnh tra</w:t>
      </w:r>
      <w:r w:rsidR="007A47AD">
        <w:rPr>
          <w:spacing w:val="-2"/>
          <w:sz w:val="22"/>
          <w:szCs w:val="22"/>
        </w:rPr>
        <w:t>nh của tỉnh Quảng Ngãi năm 2023.</w:t>
      </w:r>
      <w:r w:rsidRPr="002C0B37">
        <w:rPr>
          <w:spacing w:val="-2"/>
          <w:sz w:val="22"/>
          <w:szCs w:val="22"/>
        </w:rPr>
        <w:t xml:space="preserve"> Các Chỉ thị: số 01/CT-UBND ngày 01/01/2023 về việc tăng cường các biện pháp thu ngân sách nhà nước năm 2023; số 02/CT-UBND ngày 18/01/2023 về việc đẩy nhanh tiến độ thực hiện và giải ngân kế hoạch vốn đầu tư công năm 2023; số 03/CT-UBND ngày 19/01/2023 </w:t>
      </w:r>
      <w:r w:rsidRPr="002C0B37">
        <w:rPr>
          <w:sz w:val="22"/>
          <w:szCs w:val="22"/>
        </w:rPr>
        <w:t xml:space="preserve">về tổ chức triển khai thực hiện hiệu quả 03 Chương trình mục tiêu quốc gia trên địa bàn </w:t>
      </w:r>
      <w:r w:rsidR="007144DE">
        <w:rPr>
          <w:sz w:val="22"/>
          <w:szCs w:val="22"/>
        </w:rPr>
        <w:t>T</w:t>
      </w:r>
      <w:r w:rsidRPr="002C0B37">
        <w:rPr>
          <w:sz w:val="22"/>
          <w:szCs w:val="22"/>
        </w:rPr>
        <w:t>ỉnh.</w:t>
      </w:r>
    </w:p>
  </w:footnote>
  <w:footnote w:id="2">
    <w:p w14:paraId="032702AF" w14:textId="77777777" w:rsidR="00EA7869" w:rsidRPr="002C0B37" w:rsidRDefault="00EA7869" w:rsidP="002C0B37">
      <w:pPr>
        <w:pStyle w:val="FootnoteText"/>
        <w:widowControl w:val="0"/>
        <w:jc w:val="both"/>
        <w:rPr>
          <w:sz w:val="22"/>
          <w:szCs w:val="22"/>
        </w:rPr>
      </w:pPr>
      <w:r w:rsidRPr="002C0B37">
        <w:rPr>
          <w:rStyle w:val="FootnoteReference"/>
          <w:sz w:val="22"/>
          <w:szCs w:val="22"/>
        </w:rPr>
        <w:footnoteRef/>
      </w:r>
      <w:r w:rsidRPr="002C0B37">
        <w:rPr>
          <w:sz w:val="22"/>
          <w:szCs w:val="22"/>
        </w:rPr>
        <w:t xml:space="preserve"> Trong đó: Công nghiệp khai khoáng tăng 43,1%; công nghiệp chế biến, chế tạo (có tỷ trọng lớn) tăng 1,36%; công nghiệp cung cấp nước, hoạt động quản lý và xử lý rác thải, nước thải tăng 63,49%; công nghiệp sản xuất và phân phối điện, khí đốt, nước nóng, hơi nước và điều hoà không khí giảm 4,04%.</w:t>
      </w:r>
    </w:p>
  </w:footnote>
  <w:footnote w:id="3">
    <w:p w14:paraId="0A9EA0FC" w14:textId="25DD9375" w:rsidR="00295383" w:rsidRPr="002C0B37" w:rsidRDefault="00295383" w:rsidP="002C0B37">
      <w:pPr>
        <w:pStyle w:val="FootnoteText"/>
        <w:widowControl w:val="0"/>
        <w:jc w:val="both"/>
        <w:rPr>
          <w:sz w:val="22"/>
          <w:szCs w:val="22"/>
        </w:rPr>
      </w:pPr>
      <w:r w:rsidRPr="002C0B37">
        <w:rPr>
          <w:rStyle w:val="FootnoteReference"/>
          <w:sz w:val="22"/>
          <w:szCs w:val="22"/>
        </w:rPr>
        <w:footnoteRef/>
      </w:r>
      <w:r w:rsidRPr="002C0B37">
        <w:rPr>
          <w:sz w:val="22"/>
          <w:szCs w:val="22"/>
        </w:rPr>
        <w:t xml:space="preserve"> Cao hơn </w:t>
      </w:r>
      <w:r w:rsidR="007450C9">
        <w:rPr>
          <w:sz w:val="22"/>
          <w:szCs w:val="22"/>
        </w:rPr>
        <w:t>T</w:t>
      </w:r>
      <w:r w:rsidRPr="002C0B37">
        <w:rPr>
          <w:sz w:val="22"/>
          <w:szCs w:val="22"/>
        </w:rPr>
        <w:t xml:space="preserve">rung ương giao 160 tỷ đồng từ nguồn thu sắp xếp lại, xử lý nhà, đất thuộc sở hữu </w:t>
      </w:r>
      <w:r w:rsidR="007450C9">
        <w:rPr>
          <w:sz w:val="22"/>
          <w:szCs w:val="22"/>
        </w:rPr>
        <w:t>N</w:t>
      </w:r>
      <w:r w:rsidRPr="002C0B37">
        <w:rPr>
          <w:sz w:val="22"/>
          <w:szCs w:val="22"/>
        </w:rPr>
        <w:t>hà nước là 130 tỷ đồng và vốn sổ xố kiến thiết là 30 tỷ đồng.</w:t>
      </w:r>
    </w:p>
  </w:footnote>
  <w:footnote w:id="4">
    <w:p w14:paraId="029299E0" w14:textId="22265178" w:rsidR="00295383" w:rsidRPr="002C0B37" w:rsidRDefault="00295383" w:rsidP="002C0B37">
      <w:pPr>
        <w:pStyle w:val="FootnoteText"/>
        <w:widowControl w:val="0"/>
        <w:jc w:val="both"/>
        <w:rPr>
          <w:rStyle w:val="FootnoteReference"/>
          <w:sz w:val="22"/>
          <w:szCs w:val="22"/>
        </w:rPr>
      </w:pPr>
      <w:r w:rsidRPr="002C0B37">
        <w:rPr>
          <w:rStyle w:val="FootnoteReference"/>
          <w:rFonts w:eastAsia="Batang"/>
          <w:sz w:val="22"/>
          <w:szCs w:val="22"/>
        </w:rPr>
        <w:footnoteRef/>
      </w:r>
      <w:r w:rsidRPr="002C0B37">
        <w:rPr>
          <w:rStyle w:val="FootnoteReference"/>
          <w:rFonts w:eastAsia="Batang"/>
          <w:sz w:val="22"/>
          <w:szCs w:val="22"/>
        </w:rPr>
        <w:t xml:space="preserve"> </w:t>
      </w:r>
      <w:r w:rsidRPr="002C0B37">
        <w:rPr>
          <w:sz w:val="22"/>
          <w:szCs w:val="22"/>
          <w:lang w:val="fi-FI"/>
        </w:rPr>
        <w:t xml:space="preserve">Bao gồm: XDCB tập trung là 1.561,1 tỷ đồng, thu SDĐ là 2.500 tỷ đồng, thu từ sắp xếp lại, xử lý nhà, đất thuộc sở hữu </w:t>
      </w:r>
      <w:r w:rsidR="007144DE">
        <w:rPr>
          <w:sz w:val="22"/>
          <w:szCs w:val="22"/>
          <w:lang w:val="fi-FI"/>
        </w:rPr>
        <w:t>N</w:t>
      </w:r>
      <w:r w:rsidRPr="002C0B37">
        <w:rPr>
          <w:sz w:val="22"/>
          <w:szCs w:val="22"/>
          <w:lang w:val="fi-FI"/>
        </w:rPr>
        <w:t>hà nước là 130 tỷ đồng và thu từ XSKT là 100 tỷ đồng</w:t>
      </w:r>
      <w:r w:rsidR="003C3ED8">
        <w:rPr>
          <w:sz w:val="22"/>
          <w:szCs w:val="22"/>
          <w:lang w:val="fi-FI"/>
        </w:rPr>
        <w:t>.</w:t>
      </w:r>
    </w:p>
  </w:footnote>
  <w:footnote w:id="5">
    <w:p w14:paraId="4D25E4EE" w14:textId="58E6FE99" w:rsidR="00295383" w:rsidRPr="002C0B37" w:rsidRDefault="00295383" w:rsidP="002C0B37">
      <w:pPr>
        <w:pStyle w:val="FootnoteText"/>
        <w:widowControl w:val="0"/>
        <w:jc w:val="both"/>
        <w:rPr>
          <w:sz w:val="22"/>
          <w:szCs w:val="22"/>
        </w:rPr>
      </w:pPr>
      <w:r w:rsidRPr="002C0B37">
        <w:rPr>
          <w:rStyle w:val="FootnoteReference"/>
          <w:sz w:val="22"/>
          <w:szCs w:val="22"/>
        </w:rPr>
        <w:footnoteRef/>
      </w:r>
      <w:r w:rsidRPr="002C0B37">
        <w:rPr>
          <w:sz w:val="22"/>
          <w:szCs w:val="22"/>
        </w:rPr>
        <w:t xml:space="preserve"> Bao gồm: </w:t>
      </w:r>
      <w:r w:rsidRPr="002C0B37">
        <w:rPr>
          <w:sz w:val="22"/>
          <w:szCs w:val="22"/>
          <w:lang w:val="fi-FI"/>
        </w:rPr>
        <w:t>Vốn hỗ trợ có mục tiêu theo ngành, lĩnh vực là 822</w:t>
      </w:r>
      <w:proofErr w:type="gramStart"/>
      <w:r w:rsidRPr="002C0B37">
        <w:rPr>
          <w:sz w:val="22"/>
          <w:szCs w:val="22"/>
          <w:lang w:val="fi-FI"/>
        </w:rPr>
        <w:t>,5</w:t>
      </w:r>
      <w:proofErr w:type="gramEnd"/>
      <w:r w:rsidRPr="002C0B37">
        <w:rPr>
          <w:sz w:val="22"/>
          <w:szCs w:val="22"/>
          <w:lang w:val="fi-FI"/>
        </w:rPr>
        <w:t xml:space="preserve"> tỷ đồng; </w:t>
      </w:r>
      <w:r w:rsidR="0013258B">
        <w:rPr>
          <w:sz w:val="22"/>
          <w:szCs w:val="22"/>
          <w:lang w:val="fi-FI"/>
        </w:rPr>
        <w:t>đ</w:t>
      </w:r>
      <w:r w:rsidRPr="002C0B37">
        <w:rPr>
          <w:sz w:val="22"/>
          <w:szCs w:val="22"/>
          <w:lang w:val="fi-FI"/>
        </w:rPr>
        <w:t xml:space="preserve">ầu tư các dự án quan trọng quốc gia, dự án cao tốc, liên kết vùng, đường ven biển, dự án trọng điểm khác là 440 tỷ đồng; </w:t>
      </w:r>
      <w:r w:rsidR="0013258B">
        <w:rPr>
          <w:sz w:val="22"/>
          <w:szCs w:val="22"/>
          <w:lang w:val="fi-FI"/>
        </w:rPr>
        <w:t>v</w:t>
      </w:r>
      <w:r w:rsidRPr="002C0B37">
        <w:rPr>
          <w:sz w:val="22"/>
          <w:szCs w:val="22"/>
          <w:lang w:val="fi-FI"/>
        </w:rPr>
        <w:t xml:space="preserve">ốn Chương trình phục hồi và phát triển KT-XH là 631 tỷ đồng; </w:t>
      </w:r>
      <w:r w:rsidR="0013258B">
        <w:rPr>
          <w:sz w:val="22"/>
          <w:szCs w:val="22"/>
          <w:lang w:val="fi-FI"/>
        </w:rPr>
        <w:t>v</w:t>
      </w:r>
      <w:r w:rsidRPr="002C0B37">
        <w:rPr>
          <w:sz w:val="22"/>
          <w:szCs w:val="22"/>
          <w:lang w:val="fi-FI"/>
        </w:rPr>
        <w:t xml:space="preserve">ốn Chương trình mục tiêu quốc gia là 497,373 tỷ đồng; </w:t>
      </w:r>
      <w:r w:rsidR="001B196B">
        <w:rPr>
          <w:sz w:val="22"/>
          <w:szCs w:val="22"/>
          <w:lang w:val="fi-FI"/>
        </w:rPr>
        <w:t>v</w:t>
      </w:r>
      <w:r w:rsidRPr="002C0B37">
        <w:rPr>
          <w:sz w:val="22"/>
          <w:szCs w:val="22"/>
          <w:lang w:val="fi-FI"/>
        </w:rPr>
        <w:t>ốn nước ngoài là 30,762 tỷ đồng.</w:t>
      </w:r>
    </w:p>
  </w:footnote>
  <w:footnote w:id="6">
    <w:p w14:paraId="41CC62BF" w14:textId="6F25DAC3" w:rsidR="00373194" w:rsidRPr="002C0B37" w:rsidRDefault="00373194" w:rsidP="002C0B37">
      <w:pPr>
        <w:pStyle w:val="FootnoteText"/>
        <w:widowControl w:val="0"/>
        <w:jc w:val="both"/>
        <w:rPr>
          <w:sz w:val="22"/>
          <w:szCs w:val="22"/>
        </w:rPr>
      </w:pPr>
      <w:r w:rsidRPr="002C0B37">
        <w:rPr>
          <w:rStyle w:val="FootnoteReference"/>
          <w:sz w:val="22"/>
          <w:szCs w:val="22"/>
        </w:rPr>
        <w:footnoteRef/>
      </w:r>
      <w:r w:rsidRPr="002C0B37">
        <w:rPr>
          <w:sz w:val="22"/>
          <w:szCs w:val="22"/>
        </w:rPr>
        <w:t xml:space="preserve"> </w:t>
      </w:r>
      <w:r w:rsidRPr="002C0B37">
        <w:rPr>
          <w:spacing w:val="-4"/>
          <w:sz w:val="22"/>
          <w:szCs w:val="22"/>
        </w:rPr>
        <w:t xml:space="preserve">Thu từ nhà máy lọc dầu Dung Quất ước đạt </w:t>
      </w:r>
      <w:r w:rsidR="008C525A" w:rsidRPr="002C0B37">
        <w:rPr>
          <w:spacing w:val="-4"/>
          <w:sz w:val="22"/>
          <w:szCs w:val="22"/>
        </w:rPr>
        <w:t>6.291</w:t>
      </w:r>
      <w:r w:rsidR="00EB2EC5" w:rsidRPr="002C0B37">
        <w:rPr>
          <w:bCs/>
          <w:spacing w:val="-4"/>
          <w:sz w:val="22"/>
          <w:szCs w:val="22"/>
        </w:rPr>
        <w:t xml:space="preserve"> </w:t>
      </w:r>
      <w:r w:rsidR="00E55823" w:rsidRPr="002C0B37">
        <w:rPr>
          <w:bCs/>
          <w:spacing w:val="-4"/>
          <w:sz w:val="22"/>
          <w:szCs w:val="22"/>
        </w:rPr>
        <w:t>tỷ đồng</w:t>
      </w:r>
      <w:r w:rsidRPr="002C0B37">
        <w:rPr>
          <w:bCs/>
          <w:spacing w:val="-4"/>
          <w:sz w:val="22"/>
          <w:szCs w:val="22"/>
        </w:rPr>
        <w:t xml:space="preserve">; thu tiền sử dụng đất ước đạt </w:t>
      </w:r>
      <w:r w:rsidR="008C525A" w:rsidRPr="002C0B37">
        <w:rPr>
          <w:bCs/>
          <w:spacing w:val="-4"/>
          <w:sz w:val="22"/>
          <w:szCs w:val="22"/>
        </w:rPr>
        <w:t>822</w:t>
      </w:r>
      <w:r w:rsidR="00E55823" w:rsidRPr="002C0B37">
        <w:rPr>
          <w:bCs/>
          <w:spacing w:val="-4"/>
          <w:sz w:val="22"/>
          <w:szCs w:val="22"/>
        </w:rPr>
        <w:t xml:space="preserve"> tỷ đồng; thu từ hoạt động xổ số kiến thiết </w:t>
      </w:r>
      <w:r w:rsidR="008C525A" w:rsidRPr="002C0B37">
        <w:rPr>
          <w:bCs/>
          <w:spacing w:val="-4"/>
          <w:sz w:val="22"/>
          <w:szCs w:val="22"/>
        </w:rPr>
        <w:t>83</w:t>
      </w:r>
      <w:r w:rsidR="00E55823" w:rsidRPr="002C0B37">
        <w:rPr>
          <w:bCs/>
          <w:spacing w:val="-4"/>
          <w:sz w:val="22"/>
          <w:szCs w:val="22"/>
        </w:rPr>
        <w:t xml:space="preserve"> tỷ đồng; thu từ sắp xếp lại, xử lý nhà, đất thuộc sở hữu N</w:t>
      </w:r>
      <w:r w:rsidR="0013258B">
        <w:rPr>
          <w:bCs/>
          <w:spacing w:val="-4"/>
          <w:sz w:val="22"/>
          <w:szCs w:val="22"/>
        </w:rPr>
        <w:t>hà nước</w:t>
      </w:r>
      <w:r w:rsidR="00E55823" w:rsidRPr="002C0B37">
        <w:rPr>
          <w:bCs/>
          <w:spacing w:val="-4"/>
          <w:sz w:val="22"/>
          <w:szCs w:val="22"/>
        </w:rPr>
        <w:t xml:space="preserve"> </w:t>
      </w:r>
      <w:r w:rsidR="008C525A" w:rsidRPr="002C0B37">
        <w:rPr>
          <w:bCs/>
          <w:spacing w:val="-4"/>
          <w:sz w:val="22"/>
          <w:szCs w:val="22"/>
        </w:rPr>
        <w:t>64</w:t>
      </w:r>
      <w:r w:rsidR="00EB2EC5" w:rsidRPr="002C0B37">
        <w:rPr>
          <w:bCs/>
          <w:spacing w:val="-4"/>
          <w:sz w:val="22"/>
          <w:szCs w:val="22"/>
        </w:rPr>
        <w:t xml:space="preserve"> </w:t>
      </w:r>
      <w:r w:rsidR="00E55823" w:rsidRPr="002C0B37">
        <w:rPr>
          <w:bCs/>
          <w:spacing w:val="-4"/>
          <w:sz w:val="22"/>
          <w:szCs w:val="22"/>
        </w:rPr>
        <w:t>tỷ đồng.</w:t>
      </w:r>
    </w:p>
  </w:footnote>
  <w:footnote w:id="7">
    <w:p w14:paraId="58F50CA1" w14:textId="749E7D60" w:rsidR="008C525A" w:rsidRPr="002C0B37" w:rsidRDefault="008C525A" w:rsidP="002C0B37">
      <w:pPr>
        <w:pStyle w:val="FootnoteText"/>
        <w:widowControl w:val="0"/>
        <w:jc w:val="both"/>
        <w:rPr>
          <w:sz w:val="22"/>
          <w:szCs w:val="22"/>
        </w:rPr>
      </w:pPr>
      <w:r w:rsidRPr="002C0B37">
        <w:rPr>
          <w:rStyle w:val="FootnoteReference"/>
          <w:sz w:val="22"/>
          <w:szCs w:val="22"/>
        </w:rPr>
        <w:footnoteRef/>
      </w:r>
      <w:r w:rsidRPr="002C0B37">
        <w:rPr>
          <w:sz w:val="22"/>
          <w:szCs w:val="22"/>
        </w:rPr>
        <w:t xml:space="preserve"> </w:t>
      </w:r>
      <w:r w:rsidRPr="002C0B37">
        <w:rPr>
          <w:spacing w:val="-4"/>
          <w:sz w:val="22"/>
          <w:szCs w:val="22"/>
        </w:rPr>
        <w:t xml:space="preserve">Đến nay, toàn </w:t>
      </w:r>
      <w:r w:rsidR="001B196B">
        <w:rPr>
          <w:spacing w:val="-4"/>
          <w:sz w:val="22"/>
          <w:szCs w:val="22"/>
        </w:rPr>
        <w:t>T</w:t>
      </w:r>
      <w:r w:rsidRPr="002C0B37">
        <w:rPr>
          <w:spacing w:val="-4"/>
          <w:sz w:val="22"/>
          <w:szCs w:val="22"/>
        </w:rPr>
        <w:t>ỉnh có 67 dự án FDI còn hiệu lực với tổng số vốn đăng ký 2.079 triệu USD; trong đó, có 46/67 dự án đi vào hoạt động, 18/67 dự án đang triển khai, 3/67 dự án tạm dừng.</w:t>
      </w:r>
    </w:p>
  </w:footnote>
  <w:footnote w:id="8">
    <w:p w14:paraId="4BF2751F" w14:textId="77777777" w:rsidR="003D6008" w:rsidRPr="002C0B37" w:rsidRDefault="003D6008" w:rsidP="002C0B37">
      <w:pPr>
        <w:pStyle w:val="FootnoteText"/>
        <w:widowControl w:val="0"/>
        <w:jc w:val="both"/>
        <w:rPr>
          <w:sz w:val="22"/>
          <w:szCs w:val="22"/>
        </w:rPr>
      </w:pPr>
      <w:r w:rsidRPr="002C0B37">
        <w:rPr>
          <w:rStyle w:val="FootnoteReference"/>
          <w:sz w:val="22"/>
          <w:szCs w:val="22"/>
        </w:rPr>
        <w:footnoteRef/>
      </w:r>
      <w:r w:rsidRPr="002C0B37">
        <w:rPr>
          <w:sz w:val="22"/>
          <w:szCs w:val="22"/>
        </w:rPr>
        <w:t xml:space="preserve"> </w:t>
      </w:r>
      <w:r w:rsidRPr="002C0B37">
        <w:rPr>
          <w:iCs/>
          <w:color w:val="000000"/>
          <w:sz w:val="22"/>
          <w:szCs w:val="22"/>
        </w:rPr>
        <w:t>Nhà máy sản xuất vải Sedo -Dung Quất</w:t>
      </w:r>
      <w:r w:rsidR="001A0027" w:rsidRPr="002C0B37">
        <w:rPr>
          <w:iCs/>
          <w:color w:val="000000"/>
          <w:sz w:val="22"/>
          <w:szCs w:val="22"/>
        </w:rPr>
        <w:t xml:space="preserve">; </w:t>
      </w:r>
      <w:r w:rsidR="001A0027" w:rsidRPr="002C0B37">
        <w:rPr>
          <w:sz w:val="22"/>
          <w:szCs w:val="22"/>
          <w:lang w:val="vi-VN"/>
        </w:rPr>
        <w:t>Nhà máy sản xuất khí công nghiệp Messer - Quảng Ngãi</w:t>
      </w:r>
      <w:r w:rsidR="008C525A" w:rsidRPr="002C0B37">
        <w:rPr>
          <w:sz w:val="22"/>
          <w:szCs w:val="22"/>
        </w:rPr>
        <w:t xml:space="preserve">; Dự </w:t>
      </w:r>
      <w:proofErr w:type="gramStart"/>
      <w:r w:rsidR="008C525A" w:rsidRPr="002C0B37">
        <w:rPr>
          <w:sz w:val="22"/>
          <w:szCs w:val="22"/>
        </w:rPr>
        <w:t>án</w:t>
      </w:r>
      <w:proofErr w:type="gramEnd"/>
      <w:r w:rsidR="008C525A" w:rsidRPr="002C0B37">
        <w:rPr>
          <w:sz w:val="22"/>
          <w:szCs w:val="22"/>
        </w:rPr>
        <w:t xml:space="preserve"> sản xuất Great Honor.</w:t>
      </w:r>
    </w:p>
  </w:footnote>
  <w:footnote w:id="9">
    <w:p w14:paraId="2F841109" w14:textId="0DBEB4F2" w:rsidR="00B30758" w:rsidRPr="002C0B37" w:rsidRDefault="00B30758" w:rsidP="002C0B37">
      <w:pPr>
        <w:pStyle w:val="FootnoteText"/>
        <w:widowControl w:val="0"/>
        <w:jc w:val="both"/>
        <w:rPr>
          <w:spacing w:val="-4"/>
          <w:sz w:val="22"/>
          <w:szCs w:val="22"/>
        </w:rPr>
      </w:pPr>
      <w:r w:rsidRPr="002C0B37">
        <w:rPr>
          <w:rStyle w:val="FootnoteReference"/>
          <w:sz w:val="22"/>
          <w:szCs w:val="22"/>
        </w:rPr>
        <w:footnoteRef/>
      </w:r>
      <w:r w:rsidRPr="002C0B37">
        <w:rPr>
          <w:sz w:val="22"/>
          <w:szCs w:val="22"/>
        </w:rPr>
        <w:t xml:space="preserve"> </w:t>
      </w:r>
      <w:r w:rsidR="00E41829" w:rsidRPr="002C0B37">
        <w:rPr>
          <w:spacing w:val="-4"/>
          <w:sz w:val="22"/>
          <w:szCs w:val="22"/>
        </w:rPr>
        <w:t xml:space="preserve">Đến </w:t>
      </w:r>
      <w:r w:rsidR="00E41829" w:rsidRPr="002C0B37">
        <w:rPr>
          <w:iCs/>
          <w:color w:val="000000"/>
          <w:sz w:val="22"/>
          <w:szCs w:val="22"/>
        </w:rPr>
        <w:t xml:space="preserve">nay, toàn </w:t>
      </w:r>
      <w:r w:rsidR="0013258B">
        <w:rPr>
          <w:iCs/>
          <w:color w:val="000000"/>
          <w:sz w:val="22"/>
          <w:szCs w:val="22"/>
        </w:rPr>
        <w:t>T</w:t>
      </w:r>
      <w:r w:rsidR="00E41829" w:rsidRPr="002C0B37">
        <w:rPr>
          <w:iCs/>
          <w:color w:val="000000"/>
          <w:sz w:val="22"/>
          <w:szCs w:val="22"/>
        </w:rPr>
        <w:t>ỉnh có 65</w:t>
      </w:r>
      <w:r w:rsidR="0013258B">
        <w:rPr>
          <w:iCs/>
          <w:color w:val="000000"/>
          <w:sz w:val="22"/>
          <w:szCs w:val="22"/>
        </w:rPr>
        <w:t>9</w:t>
      </w:r>
      <w:r w:rsidR="00E41829" w:rsidRPr="002C0B37">
        <w:rPr>
          <w:iCs/>
          <w:color w:val="000000"/>
          <w:sz w:val="22"/>
          <w:szCs w:val="22"/>
        </w:rPr>
        <w:t xml:space="preserve"> dự án còn hiệu lực, tổng vốn đầu tư 411.</w:t>
      </w:r>
      <w:r w:rsidR="0013258B">
        <w:rPr>
          <w:iCs/>
          <w:color w:val="000000"/>
          <w:sz w:val="22"/>
          <w:szCs w:val="22"/>
        </w:rPr>
        <w:t>970</w:t>
      </w:r>
      <w:r w:rsidR="00E41829" w:rsidRPr="002C0B37">
        <w:rPr>
          <w:iCs/>
          <w:color w:val="000000"/>
          <w:sz w:val="22"/>
          <w:szCs w:val="22"/>
        </w:rPr>
        <w:t xml:space="preserve"> tỷ đồng; trong đó có 24 dự án bất động sản được cấp quyết định chủ trương đầu tư để thực hiện đấu thầu, đấu giá theo quy định, với tổng vốn đầu tư 17.874 tỷ đồng</w:t>
      </w:r>
      <w:r w:rsidR="00FB5682" w:rsidRPr="002C0B37">
        <w:rPr>
          <w:iCs/>
          <w:color w:val="000000"/>
          <w:sz w:val="22"/>
          <w:szCs w:val="22"/>
        </w:rPr>
        <w:t>.</w:t>
      </w:r>
    </w:p>
  </w:footnote>
  <w:footnote w:id="10">
    <w:p w14:paraId="788E59E3" w14:textId="77777777" w:rsidR="003D6008" w:rsidRPr="002C0B37" w:rsidRDefault="003D6008" w:rsidP="002C0B37">
      <w:pPr>
        <w:pStyle w:val="FootnoteText"/>
        <w:widowControl w:val="0"/>
        <w:jc w:val="both"/>
        <w:rPr>
          <w:sz w:val="22"/>
          <w:szCs w:val="22"/>
        </w:rPr>
      </w:pPr>
      <w:r w:rsidRPr="002C0B37">
        <w:rPr>
          <w:rStyle w:val="FootnoteReference"/>
          <w:sz w:val="22"/>
          <w:szCs w:val="22"/>
        </w:rPr>
        <w:footnoteRef/>
      </w:r>
      <w:r w:rsidRPr="002C0B37">
        <w:rPr>
          <w:sz w:val="22"/>
          <w:szCs w:val="22"/>
        </w:rPr>
        <w:t xml:space="preserve"> </w:t>
      </w:r>
      <w:r w:rsidR="00E41829" w:rsidRPr="002C0B37">
        <w:rPr>
          <w:sz w:val="22"/>
          <w:szCs w:val="22"/>
        </w:rPr>
        <w:t>49</w:t>
      </w:r>
      <w:r w:rsidRPr="002C0B37">
        <w:rPr>
          <w:sz w:val="22"/>
          <w:szCs w:val="22"/>
        </w:rPr>
        <w:t xml:space="preserve"> Công ty Cổ phần, 1</w:t>
      </w:r>
      <w:r w:rsidR="00E41829" w:rsidRPr="002C0B37">
        <w:rPr>
          <w:sz w:val="22"/>
          <w:szCs w:val="22"/>
        </w:rPr>
        <w:t>05</w:t>
      </w:r>
      <w:r w:rsidRPr="002C0B37">
        <w:rPr>
          <w:sz w:val="22"/>
          <w:szCs w:val="22"/>
        </w:rPr>
        <w:t xml:space="preserve"> Công ty TNHH, </w:t>
      </w:r>
      <w:r w:rsidR="00E41829" w:rsidRPr="002C0B37">
        <w:rPr>
          <w:sz w:val="22"/>
          <w:szCs w:val="22"/>
        </w:rPr>
        <w:t>329</w:t>
      </w:r>
      <w:r w:rsidR="00693BEE" w:rsidRPr="002C0B37">
        <w:rPr>
          <w:sz w:val="22"/>
          <w:szCs w:val="22"/>
        </w:rPr>
        <w:t xml:space="preserve"> Công ty TNHH một thành viên</w:t>
      </w:r>
      <w:r w:rsidR="00754014" w:rsidRPr="002C0B37">
        <w:rPr>
          <w:sz w:val="22"/>
          <w:szCs w:val="22"/>
        </w:rPr>
        <w:t>.</w:t>
      </w:r>
    </w:p>
  </w:footnote>
  <w:footnote w:id="11">
    <w:p w14:paraId="081B4E95" w14:textId="77777777" w:rsidR="00754014" w:rsidRPr="002C0B37" w:rsidRDefault="00754014" w:rsidP="002C0B37">
      <w:pPr>
        <w:pStyle w:val="FootnoteText"/>
        <w:widowControl w:val="0"/>
        <w:jc w:val="both"/>
        <w:rPr>
          <w:sz w:val="22"/>
          <w:szCs w:val="22"/>
        </w:rPr>
      </w:pPr>
      <w:r w:rsidRPr="002C0B37">
        <w:rPr>
          <w:rStyle w:val="FootnoteReference"/>
          <w:sz w:val="22"/>
          <w:szCs w:val="22"/>
        </w:rPr>
        <w:footnoteRef/>
      </w:r>
      <w:r w:rsidRPr="002C0B37">
        <w:rPr>
          <w:sz w:val="22"/>
          <w:szCs w:val="22"/>
        </w:rPr>
        <w:t xml:space="preserve"> Sửa đổi Điều 23 </w:t>
      </w:r>
      <w:r w:rsidRPr="002C0B37">
        <w:rPr>
          <w:color w:val="000000"/>
          <w:sz w:val="22"/>
          <w:szCs w:val="22"/>
        </w:rPr>
        <w:t xml:space="preserve">ban hành kèm </w:t>
      </w:r>
      <w:proofErr w:type="gramStart"/>
      <w:r w:rsidRPr="002C0B37">
        <w:rPr>
          <w:color w:val="000000"/>
          <w:sz w:val="22"/>
          <w:szCs w:val="22"/>
        </w:rPr>
        <w:t>theo</w:t>
      </w:r>
      <w:proofErr w:type="gramEnd"/>
      <w:r w:rsidRPr="002C0B37">
        <w:rPr>
          <w:color w:val="000000"/>
          <w:sz w:val="22"/>
          <w:szCs w:val="22"/>
        </w:rPr>
        <w:t xml:space="preserve"> Quyết định số 75/2021/QĐ-UBND ngày 14/12/</w:t>
      </w:r>
      <w:r w:rsidRPr="002C0B37">
        <w:rPr>
          <w:color w:val="222222"/>
          <w:sz w:val="22"/>
          <w:szCs w:val="22"/>
          <w:shd w:val="clear" w:color="auto" w:fill="FFFFFF"/>
        </w:rPr>
        <w:t>2021 của UBND tỉnh</w:t>
      </w:r>
      <w:r w:rsidR="003C3ED8">
        <w:rPr>
          <w:color w:val="222222"/>
          <w:sz w:val="22"/>
          <w:szCs w:val="22"/>
          <w:shd w:val="clear" w:color="auto" w:fill="FFFFFF"/>
        </w:rPr>
        <w:t>.</w:t>
      </w:r>
    </w:p>
  </w:footnote>
  <w:footnote w:id="12">
    <w:p w14:paraId="1AA25A03" w14:textId="77777777" w:rsidR="00754014" w:rsidRPr="002C0B37" w:rsidRDefault="00754014" w:rsidP="002C0B37">
      <w:pPr>
        <w:pStyle w:val="FootnoteText"/>
        <w:widowControl w:val="0"/>
        <w:jc w:val="both"/>
        <w:rPr>
          <w:sz w:val="22"/>
          <w:szCs w:val="22"/>
        </w:rPr>
      </w:pPr>
      <w:r w:rsidRPr="002C0B37">
        <w:rPr>
          <w:rStyle w:val="FootnoteReference"/>
          <w:sz w:val="22"/>
          <w:szCs w:val="22"/>
        </w:rPr>
        <w:footnoteRef/>
      </w:r>
      <w:r w:rsidRPr="002C0B37">
        <w:rPr>
          <w:sz w:val="22"/>
          <w:szCs w:val="22"/>
        </w:rPr>
        <w:t xml:space="preserve"> Quyết định số: 91/QĐ-UBND; 92/QĐ-UBND; 95/QĐ-UBND; 98/QĐ-UBND ngày 06/02/2023 của UBND tỉnh.</w:t>
      </w:r>
    </w:p>
  </w:footnote>
  <w:footnote w:id="13">
    <w:p w14:paraId="6163DB30" w14:textId="79531BC5" w:rsidR="00406FAE" w:rsidRPr="002C0B37" w:rsidRDefault="00406FAE" w:rsidP="002C0B37">
      <w:pPr>
        <w:pStyle w:val="FootnoteText"/>
        <w:widowControl w:val="0"/>
        <w:jc w:val="both"/>
        <w:rPr>
          <w:sz w:val="22"/>
          <w:szCs w:val="22"/>
        </w:rPr>
      </w:pPr>
      <w:r w:rsidRPr="002C0B37">
        <w:rPr>
          <w:rStyle w:val="FootnoteReference"/>
          <w:sz w:val="22"/>
          <w:szCs w:val="22"/>
        </w:rPr>
        <w:footnoteRef/>
      </w:r>
      <w:r w:rsidRPr="002C0B37">
        <w:rPr>
          <w:sz w:val="22"/>
          <w:szCs w:val="22"/>
        </w:rPr>
        <w:t xml:space="preserve"> </w:t>
      </w:r>
      <w:r w:rsidRPr="002C0B37">
        <w:rPr>
          <w:bCs/>
          <w:spacing w:val="-2"/>
          <w:sz w:val="22"/>
          <w:szCs w:val="22"/>
        </w:rPr>
        <w:t xml:space="preserve">Tổng số quà tặng đối tượng chính sách trong dịp Tết Nguyên đán Quý Mão – năm 2023 là 177.930 suất, với tổng kinh phí khoảng 75 tỷ đồng. </w:t>
      </w:r>
      <w:r w:rsidR="00687B18">
        <w:rPr>
          <w:bCs/>
          <w:spacing w:val="-2"/>
          <w:sz w:val="22"/>
          <w:szCs w:val="22"/>
        </w:rPr>
        <w:t>T</w:t>
      </w:r>
      <w:r w:rsidRPr="002C0B37">
        <w:rPr>
          <w:sz w:val="22"/>
          <w:szCs w:val="22"/>
        </w:rPr>
        <w:t>hành lập 16 Đoàn công tác, do đại diện lãnh đạo tỉnh làm trưởng đoàn trực tiếp đến thăm hỏi, tặng quà cho 65 đối tượng là người có công với cách mạng tiêu biểu và hộ nghèo ở 13 huyện, thị xã, thành phố</w:t>
      </w:r>
      <w:r w:rsidR="00456CC9">
        <w:rPr>
          <w:sz w:val="22"/>
          <w:szCs w:val="22"/>
        </w:rPr>
        <w:t>.</w:t>
      </w:r>
    </w:p>
  </w:footnote>
  <w:footnote w:id="14">
    <w:p w14:paraId="4EDC9FD2" w14:textId="68EFAE33" w:rsidR="00A112B4" w:rsidRPr="002C0B37" w:rsidRDefault="00A112B4" w:rsidP="002C0B37">
      <w:pPr>
        <w:pStyle w:val="FootnoteText"/>
        <w:widowControl w:val="0"/>
        <w:jc w:val="both"/>
        <w:rPr>
          <w:sz w:val="22"/>
          <w:szCs w:val="22"/>
        </w:rPr>
      </w:pPr>
      <w:r w:rsidRPr="002C0B37">
        <w:rPr>
          <w:rStyle w:val="FootnoteReference"/>
          <w:sz w:val="22"/>
          <w:szCs w:val="22"/>
        </w:rPr>
        <w:footnoteRef/>
      </w:r>
      <w:r w:rsidRPr="002C0B37">
        <w:rPr>
          <w:sz w:val="22"/>
          <w:szCs w:val="22"/>
        </w:rPr>
        <w:t xml:space="preserve"> </w:t>
      </w:r>
      <w:r w:rsidRPr="00456CC9">
        <w:rPr>
          <w:sz w:val="22"/>
          <w:szCs w:val="22"/>
        </w:rPr>
        <w:t xml:space="preserve">Đội tuyển Điền kinh tham gia thi đấu giải Việt dã </w:t>
      </w:r>
      <w:proofErr w:type="gramStart"/>
      <w:r w:rsidRPr="00456CC9">
        <w:rPr>
          <w:sz w:val="22"/>
          <w:szCs w:val="22"/>
        </w:rPr>
        <w:t>leo</w:t>
      </w:r>
      <w:proofErr w:type="gramEnd"/>
      <w:r w:rsidRPr="00456CC9">
        <w:rPr>
          <w:sz w:val="22"/>
          <w:szCs w:val="22"/>
        </w:rPr>
        <w:t xml:space="preserve"> núi toàn quốc “Chinh phục đỉnh cao Bà Rá” lần thứ 8. Tổ chức thành công Lễ Phát động Ngày chạy Olympic vì sức khỏe toàn dân; Giải Vô địch - Vô địch trẻ Võ thuật Cổ truyền; </w:t>
      </w:r>
      <w:r w:rsidRPr="00456CC9">
        <w:rPr>
          <w:sz w:val="22"/>
          <w:szCs w:val="22"/>
          <w:shd w:val="clear" w:color="auto" w:fill="FFFFFF"/>
        </w:rPr>
        <w:t>Giải Bóng chuyền nữ;</w:t>
      </w:r>
      <w:r w:rsidRPr="00456CC9">
        <w:rPr>
          <w:sz w:val="22"/>
          <w:szCs w:val="22"/>
        </w:rPr>
        <w:t xml:space="preserve"> </w:t>
      </w:r>
      <w:r w:rsidR="00012420">
        <w:rPr>
          <w:sz w:val="22"/>
          <w:szCs w:val="22"/>
        </w:rPr>
        <w:t>G</w:t>
      </w:r>
      <w:r w:rsidRPr="00456CC9">
        <w:rPr>
          <w:sz w:val="22"/>
          <w:szCs w:val="22"/>
        </w:rPr>
        <w:t xml:space="preserve">iải Vô địch - Vô địch trẻ Boxing; Giải Marathon tỉnh Quảng Ngãi, Cup BSR năm 2023; Giải Bóng </w:t>
      </w:r>
      <w:r w:rsidRPr="00456CC9">
        <w:rPr>
          <w:sz w:val="22"/>
          <w:szCs w:val="22"/>
          <w:shd w:val="clear" w:color="auto" w:fill="FFFFFF"/>
        </w:rPr>
        <w:t>chuyền nữ bãi biển tỉnh Quảng Ngãi mở rộng năm 2023; Giải vô địch – vô địch trẻ Vovinam</w:t>
      </w:r>
      <w:r w:rsidRPr="00456CC9">
        <w:rPr>
          <w:sz w:val="22"/>
          <w:szCs w:val="22"/>
        </w:rPr>
        <w:t>; Giải Dù lượn hạ cánh chính xác Việt Nam mở rộng năm 2023; Giải Việt dã “Cung đường đảo Lý Sơn”; phối hợp với Liên đoàn Mô tô – Xe đạp tổ chức Giải đua xe đạp tỉnh Quảng</w:t>
      </w:r>
      <w:r w:rsidRPr="002C0B37">
        <w:rPr>
          <w:sz w:val="22"/>
          <w:szCs w:val="22"/>
        </w:rPr>
        <w:t xml:space="preserve"> Ngãi lần thứ I – năm 2023; </w:t>
      </w:r>
      <w:r w:rsidRPr="002C0B37">
        <w:rPr>
          <w:color w:val="000000"/>
          <w:sz w:val="22"/>
          <w:szCs w:val="22"/>
        </w:rPr>
        <w:t>giải đua xe đạp toàn quốc tranh cúp Truyền hình HTV năm 2023 (chặng 9: Quảng Ngãi – Quy Nhơn)</w:t>
      </w:r>
      <w:r w:rsidR="002C0B37">
        <w:rPr>
          <w:color w:val="000000"/>
          <w:sz w:val="22"/>
          <w:szCs w:val="22"/>
        </w:rPr>
        <w:t>.</w:t>
      </w:r>
    </w:p>
  </w:footnote>
  <w:footnote w:id="15">
    <w:p w14:paraId="00EC1DE6" w14:textId="2A5B787B" w:rsidR="009D16B6" w:rsidRPr="002C0B37" w:rsidRDefault="009D16B6" w:rsidP="002C0B37">
      <w:pPr>
        <w:pStyle w:val="FootnoteText"/>
        <w:widowControl w:val="0"/>
        <w:tabs>
          <w:tab w:val="left" w:pos="5565"/>
        </w:tabs>
        <w:jc w:val="both"/>
        <w:rPr>
          <w:sz w:val="22"/>
          <w:szCs w:val="22"/>
        </w:rPr>
      </w:pPr>
      <w:r w:rsidRPr="002C0B37">
        <w:rPr>
          <w:rStyle w:val="FootnoteReference"/>
          <w:sz w:val="22"/>
          <w:szCs w:val="22"/>
        </w:rPr>
        <w:footnoteRef/>
      </w:r>
      <w:r w:rsidRPr="002C0B37">
        <w:rPr>
          <w:sz w:val="22"/>
          <w:szCs w:val="22"/>
        </w:rPr>
        <w:t xml:space="preserve"> 01 huy chương Bạc, 05 huy chương Đồng</w:t>
      </w:r>
      <w:r w:rsidR="00012420">
        <w:rPr>
          <w:sz w:val="22"/>
          <w:szCs w:val="22"/>
        </w:rPr>
        <w:t>.</w:t>
      </w:r>
    </w:p>
  </w:footnote>
  <w:footnote w:id="16">
    <w:p w14:paraId="7D43B587" w14:textId="77777777" w:rsidR="009D16B6" w:rsidRPr="002C0B37" w:rsidRDefault="009D16B6" w:rsidP="002C0B37">
      <w:pPr>
        <w:pStyle w:val="FootnoteText"/>
        <w:widowControl w:val="0"/>
        <w:jc w:val="both"/>
        <w:rPr>
          <w:sz w:val="22"/>
          <w:szCs w:val="22"/>
        </w:rPr>
      </w:pPr>
      <w:r w:rsidRPr="002C0B37">
        <w:rPr>
          <w:rStyle w:val="FootnoteReference"/>
          <w:sz w:val="22"/>
          <w:szCs w:val="22"/>
        </w:rPr>
        <w:footnoteRef/>
      </w:r>
      <w:r w:rsidRPr="002C0B37">
        <w:rPr>
          <w:sz w:val="22"/>
          <w:szCs w:val="22"/>
          <w:lang w:val="vi-VN"/>
        </w:rPr>
        <w:t xml:space="preserve"> </w:t>
      </w:r>
      <w:r w:rsidRPr="002C0B37">
        <w:rPr>
          <w:bCs/>
          <w:sz w:val="22"/>
          <w:szCs w:val="22"/>
          <w:lang w:val="sv-SE"/>
        </w:rPr>
        <w:t xml:space="preserve">Trụ sở Tiếp công dân của tỉnh tiếp </w:t>
      </w:r>
      <w:r w:rsidRPr="002C0B37">
        <w:rPr>
          <w:sz w:val="22"/>
          <w:szCs w:val="22"/>
          <w:lang w:val="sv-SE"/>
        </w:rPr>
        <w:t xml:space="preserve">25 </w:t>
      </w:r>
      <w:r w:rsidRPr="002C0B37">
        <w:rPr>
          <w:sz w:val="22"/>
          <w:szCs w:val="22"/>
          <w:lang w:val="vi-VN"/>
        </w:rPr>
        <w:t>lượt/</w:t>
      </w:r>
      <w:r w:rsidRPr="002C0B37">
        <w:rPr>
          <w:sz w:val="22"/>
          <w:szCs w:val="22"/>
        </w:rPr>
        <w:t>29</w:t>
      </w:r>
      <w:r w:rsidRPr="002C0B37">
        <w:rPr>
          <w:sz w:val="22"/>
          <w:szCs w:val="22"/>
          <w:lang w:val="vi-VN"/>
        </w:rPr>
        <w:t xml:space="preserve"> người/</w:t>
      </w:r>
      <w:r w:rsidRPr="002C0B37">
        <w:rPr>
          <w:sz w:val="22"/>
          <w:szCs w:val="22"/>
        </w:rPr>
        <w:t>25</w:t>
      </w:r>
      <w:r w:rsidRPr="002C0B37">
        <w:rPr>
          <w:sz w:val="22"/>
          <w:szCs w:val="22"/>
          <w:lang w:val="vi-VN"/>
        </w:rPr>
        <w:t xml:space="preserve"> vụ việc</w:t>
      </w:r>
      <w:r w:rsidRPr="002C0B37">
        <w:rPr>
          <w:sz w:val="22"/>
          <w:szCs w:val="22"/>
        </w:rPr>
        <w:t>; Thanh tra tỉnh tiếp 08 lượt/ 08 người/ 08 vụ việc.</w:t>
      </w:r>
    </w:p>
  </w:footnote>
  <w:footnote w:id="17">
    <w:p w14:paraId="2997E5FF" w14:textId="77777777" w:rsidR="009D16B6" w:rsidRPr="002C0B37" w:rsidRDefault="009D16B6" w:rsidP="002C0B37">
      <w:pPr>
        <w:pStyle w:val="FootnoteText"/>
        <w:widowControl w:val="0"/>
        <w:jc w:val="both"/>
        <w:rPr>
          <w:sz w:val="22"/>
          <w:szCs w:val="22"/>
        </w:rPr>
      </w:pPr>
      <w:r w:rsidRPr="002C0B37">
        <w:rPr>
          <w:rStyle w:val="FootnoteReference"/>
          <w:sz w:val="22"/>
          <w:szCs w:val="22"/>
        </w:rPr>
        <w:footnoteRef/>
      </w:r>
      <w:r w:rsidRPr="002C0B37">
        <w:rPr>
          <w:sz w:val="22"/>
          <w:szCs w:val="22"/>
        </w:rPr>
        <w:t xml:space="preserve"> </w:t>
      </w:r>
      <w:r w:rsidR="0001424C">
        <w:rPr>
          <w:bCs/>
          <w:sz w:val="22"/>
          <w:szCs w:val="22"/>
          <w:lang w:val="sv-SE"/>
        </w:rPr>
        <w:t>G</w:t>
      </w:r>
      <w:r w:rsidRPr="002C0B37">
        <w:rPr>
          <w:bCs/>
          <w:sz w:val="22"/>
          <w:szCs w:val="22"/>
          <w:lang w:val="sv-SE"/>
        </w:rPr>
        <w:t xml:space="preserve">ồm: </w:t>
      </w:r>
      <w:r w:rsidR="00E90353" w:rsidRPr="002C0B37">
        <w:rPr>
          <w:bCs/>
          <w:sz w:val="22"/>
          <w:szCs w:val="22"/>
          <w:lang w:val="sv-SE"/>
        </w:rPr>
        <w:t>567</w:t>
      </w:r>
      <w:r w:rsidRPr="002C0B37">
        <w:rPr>
          <w:bCs/>
          <w:sz w:val="22"/>
          <w:szCs w:val="22"/>
          <w:lang w:val="sv-SE"/>
        </w:rPr>
        <w:t xml:space="preserve"> đơn khiếu nại, </w:t>
      </w:r>
      <w:r w:rsidR="00E90353" w:rsidRPr="002C0B37">
        <w:rPr>
          <w:bCs/>
          <w:sz w:val="22"/>
          <w:szCs w:val="22"/>
          <w:lang w:val="sv-SE"/>
        </w:rPr>
        <w:t>168</w:t>
      </w:r>
      <w:r w:rsidRPr="002C0B37">
        <w:rPr>
          <w:bCs/>
          <w:sz w:val="22"/>
          <w:szCs w:val="22"/>
          <w:lang w:val="sv-SE"/>
        </w:rPr>
        <w:t xml:space="preserve"> đơn tố cáo, </w:t>
      </w:r>
      <w:r w:rsidR="00E90353" w:rsidRPr="002C0B37">
        <w:rPr>
          <w:bCs/>
          <w:sz w:val="22"/>
          <w:szCs w:val="22"/>
          <w:lang w:val="sv-SE"/>
        </w:rPr>
        <w:t>5.782</w:t>
      </w:r>
      <w:r w:rsidRPr="002C0B37">
        <w:rPr>
          <w:bCs/>
          <w:sz w:val="22"/>
          <w:szCs w:val="22"/>
          <w:lang w:val="sv-SE"/>
        </w:rPr>
        <w:t>đơn kiến nghị, phản ánh</w:t>
      </w:r>
    </w:p>
  </w:footnote>
  <w:footnote w:id="18">
    <w:p w14:paraId="435F2082" w14:textId="77777777" w:rsidR="00D16F3E" w:rsidRPr="002C0B37" w:rsidRDefault="00D16F3E" w:rsidP="002C0B37">
      <w:pPr>
        <w:pStyle w:val="FootnoteText"/>
        <w:widowControl w:val="0"/>
        <w:jc w:val="both"/>
        <w:rPr>
          <w:sz w:val="22"/>
          <w:szCs w:val="22"/>
        </w:rPr>
      </w:pPr>
      <w:r w:rsidRPr="002C0B37">
        <w:rPr>
          <w:rStyle w:val="FootnoteReference"/>
          <w:sz w:val="22"/>
          <w:szCs w:val="22"/>
        </w:rPr>
        <w:footnoteRef/>
      </w:r>
      <w:r w:rsidRPr="002C0B37">
        <w:rPr>
          <w:sz w:val="22"/>
          <w:szCs w:val="22"/>
        </w:rPr>
        <w:t xml:space="preserve"> Quyết định số 1809/QĐ-UBND ngày </w:t>
      </w:r>
      <w:r w:rsidRPr="002C0B37">
        <w:rPr>
          <w:color w:val="000000"/>
          <w:sz w:val="22"/>
          <w:szCs w:val="22"/>
          <w:shd w:val="clear" w:color="auto" w:fill="FFFFFF"/>
        </w:rPr>
        <w:t>27/12/2022 của Chủ tịch UBND tỉnh.</w:t>
      </w:r>
    </w:p>
  </w:footnote>
  <w:footnote w:id="19">
    <w:p w14:paraId="336EEFE6" w14:textId="77777777" w:rsidR="00D16F3E" w:rsidRPr="002C0B37" w:rsidRDefault="00D16F3E" w:rsidP="002C0B37">
      <w:pPr>
        <w:pStyle w:val="FootnoteText"/>
        <w:widowControl w:val="0"/>
        <w:jc w:val="both"/>
        <w:rPr>
          <w:sz w:val="22"/>
          <w:szCs w:val="22"/>
        </w:rPr>
      </w:pPr>
      <w:r w:rsidRPr="002C0B37">
        <w:rPr>
          <w:rStyle w:val="FootnoteReference"/>
          <w:sz w:val="22"/>
          <w:szCs w:val="22"/>
        </w:rPr>
        <w:footnoteRef/>
      </w:r>
      <w:r w:rsidRPr="002C0B37">
        <w:rPr>
          <w:sz w:val="22"/>
          <w:szCs w:val="22"/>
        </w:rPr>
        <w:t xml:space="preserve"> Quyết định số 1811/QĐ-UBND ngày </w:t>
      </w:r>
      <w:r w:rsidRPr="002C0B37">
        <w:rPr>
          <w:color w:val="000000"/>
          <w:sz w:val="22"/>
          <w:szCs w:val="22"/>
          <w:shd w:val="clear" w:color="auto" w:fill="FFFFFF"/>
        </w:rPr>
        <w:t>27/12/2022 của Chủ tịch UBND tỉnh.</w:t>
      </w:r>
    </w:p>
  </w:footnote>
  <w:footnote w:id="20">
    <w:p w14:paraId="41F607C5" w14:textId="77777777" w:rsidR="00D16F3E" w:rsidRPr="002C0B37" w:rsidRDefault="00D16F3E" w:rsidP="002C0B37">
      <w:pPr>
        <w:pStyle w:val="FootnoteText"/>
        <w:widowControl w:val="0"/>
        <w:jc w:val="both"/>
        <w:rPr>
          <w:sz w:val="22"/>
          <w:szCs w:val="22"/>
        </w:rPr>
      </w:pPr>
      <w:r w:rsidRPr="002C0B37">
        <w:rPr>
          <w:rStyle w:val="FootnoteReference"/>
          <w:sz w:val="22"/>
          <w:szCs w:val="22"/>
        </w:rPr>
        <w:footnoteRef/>
      </w:r>
      <w:r w:rsidRPr="002C0B37">
        <w:rPr>
          <w:sz w:val="22"/>
          <w:szCs w:val="22"/>
        </w:rPr>
        <w:t xml:space="preserve"> Quyết định số 1810/QĐ-UBND ngày </w:t>
      </w:r>
      <w:r w:rsidRPr="002C0B37">
        <w:rPr>
          <w:color w:val="000000"/>
          <w:sz w:val="22"/>
          <w:szCs w:val="22"/>
          <w:shd w:val="clear" w:color="auto" w:fill="FFFFFF"/>
        </w:rPr>
        <w:t>27/12/2022 của Chủ tịch UBND tỉnh.</w:t>
      </w:r>
    </w:p>
  </w:footnote>
  <w:footnote w:id="21">
    <w:p w14:paraId="1694F9C5" w14:textId="77777777" w:rsidR="00D16F3E" w:rsidRPr="002C0B37" w:rsidRDefault="00D16F3E" w:rsidP="002C0B37">
      <w:pPr>
        <w:pStyle w:val="FootnoteText"/>
        <w:widowControl w:val="0"/>
        <w:jc w:val="both"/>
        <w:rPr>
          <w:sz w:val="22"/>
          <w:szCs w:val="22"/>
          <w:lang w:val="de-DE"/>
        </w:rPr>
      </w:pPr>
      <w:r w:rsidRPr="002C0B37">
        <w:rPr>
          <w:rStyle w:val="FootnoteReference"/>
          <w:sz w:val="22"/>
          <w:szCs w:val="22"/>
        </w:rPr>
        <w:footnoteRef/>
      </w:r>
      <w:r w:rsidRPr="002C0B37">
        <w:rPr>
          <w:sz w:val="22"/>
          <w:szCs w:val="22"/>
          <w:lang w:val="de-DE"/>
        </w:rPr>
        <w:t xml:space="preserve"> </w:t>
      </w:r>
      <w:r w:rsidRPr="002C0B37">
        <w:rPr>
          <w:sz w:val="22"/>
          <w:szCs w:val="22"/>
          <w:lang w:val="de-DE"/>
        </w:rPr>
        <w:t>Tại Nghị quyết số 1211/2016/UBTVQH13 ngày 25/5/2016 của Ủy ban Thường vụ Quốc hội, được sửa đổi, bổ sung một số điều theo Nghị quyết số 27/2022/UBTVQH5 ngày 21/9/2022 của Ủy ban Thường vụ Quốc hội.</w:t>
      </w:r>
    </w:p>
  </w:footnote>
  <w:footnote w:id="22">
    <w:p w14:paraId="6C3EAEF0" w14:textId="77777777" w:rsidR="00A64624" w:rsidRPr="002C0B37" w:rsidRDefault="00A64624" w:rsidP="002C0B37">
      <w:pPr>
        <w:widowControl w:val="0"/>
        <w:spacing w:line="240" w:lineRule="auto"/>
        <w:jc w:val="both"/>
        <w:rPr>
          <w:rFonts w:eastAsia="Times New Roman" w:cs="Times New Roman"/>
          <w:bCs/>
          <w:sz w:val="22"/>
          <w:lang w:eastAsia="x-none"/>
        </w:rPr>
      </w:pPr>
      <w:r w:rsidRPr="002C0B37">
        <w:rPr>
          <w:rStyle w:val="FootnoteReference"/>
          <w:sz w:val="22"/>
        </w:rPr>
        <w:footnoteRef/>
      </w:r>
      <w:r w:rsidRPr="002C0B37">
        <w:rPr>
          <w:rFonts w:eastAsia="Batangfalt"/>
          <w:sz w:val="22"/>
          <w:shd w:val="clear" w:color="auto" w:fill="FFFFFF"/>
        </w:rPr>
        <w:t>Tổ chức thăm và làm việc với Tổng Lãnh sự quán: Hàn Quốc, Nhật Bản và Trung Quốc tại Tp. Đà Nẵng; t</w:t>
      </w:r>
      <w:r w:rsidRPr="002C0B37">
        <w:rPr>
          <w:rFonts w:eastAsia="Batangfalt"/>
          <w:sz w:val="22"/>
        </w:rPr>
        <w:t xml:space="preserve">hăm, làm việc với một số cơ quan, đơn vị, doanh nghiệp Hàn Quốc trong và ngoài tỉnh </w:t>
      </w:r>
      <w:r w:rsidRPr="002C0B37">
        <w:rPr>
          <w:rFonts w:eastAsia="Batangfalt"/>
          <w:sz w:val="22"/>
          <w:shd w:val="clear" w:color="auto" w:fill="FFFFFF"/>
        </w:rPr>
        <w:t xml:space="preserve">nhân kỷ niệm 30 năm Ngày thiết lập quan hệ ngoại giao Việt Nam - Hàn Quốc; </w:t>
      </w:r>
      <w:r w:rsidRPr="002C0B37">
        <w:rPr>
          <w:rFonts w:eastAsia="Batangfalt"/>
          <w:sz w:val="22"/>
        </w:rPr>
        <w:t>Tổ chức một số hoạt động nhân kỷ niệm 50 năm Ngày thiết lập quan hệ ngoại giao Việt Nam – Pháp</w:t>
      </w:r>
      <w:r w:rsidRPr="002C0B37">
        <w:rPr>
          <w:rFonts w:eastAsia="Batangfalt"/>
          <w:sz w:val="22"/>
          <w:shd w:val="clear" w:color="auto" w:fill="FFFFFF"/>
        </w:rPr>
        <w:t xml:space="preserve">; Diễn đàn Nhịp cầu Phát triển Việt Nam năm 2023 với chủ đề “Đột phá mới cho miền Trung Việt Nam, thúc đẩy chuyển đổi kép Xanh và Công nghệ số trong chiến lược tăng trưởng kinh tế bền vững”; </w:t>
      </w:r>
      <w:r w:rsidRPr="002C0B37">
        <w:rPr>
          <w:rFonts w:eastAsia="Batangfalt"/>
          <w:bCs/>
          <w:sz w:val="22"/>
        </w:rPr>
        <w:t xml:space="preserve">Diễn đàn kết nối, thúc đẩy đầu tư, thương mại, du lịch Việt Nam - Lào - Thái Lan. </w:t>
      </w:r>
      <w:r w:rsidRPr="002C0B37">
        <w:rPr>
          <w:rFonts w:eastAsia="Batangfalt"/>
          <w:sz w:val="22"/>
        </w:rPr>
        <w:t xml:space="preserve">Tổ chức Đoàn công tác của </w:t>
      </w:r>
      <w:r w:rsidRPr="002C0B37">
        <w:rPr>
          <w:rFonts w:eastAsia="Batangfalt"/>
          <w:sz w:val="22"/>
          <w:lang w:val="vi-VN"/>
        </w:rPr>
        <w:t xml:space="preserve">Đoàn </w:t>
      </w:r>
      <w:r w:rsidRPr="002C0B37">
        <w:rPr>
          <w:rFonts w:eastAsia="Batangfalt"/>
          <w:sz w:val="22"/>
        </w:rPr>
        <w:t>lãnh đạo tỉnh và sở, ngành</w:t>
      </w:r>
      <w:r w:rsidRPr="002C0B37">
        <w:rPr>
          <w:rFonts w:eastAsia="Batangfalt"/>
          <w:sz w:val="22"/>
          <w:lang w:val="vi-VN"/>
        </w:rPr>
        <w:t xml:space="preserve"> </w:t>
      </w:r>
      <w:proofErr w:type="gramStart"/>
      <w:r w:rsidRPr="002C0B37">
        <w:rPr>
          <w:rFonts w:eastAsia="Batangfalt"/>
          <w:sz w:val="22"/>
        </w:rPr>
        <w:t>thăm  đối</w:t>
      </w:r>
      <w:proofErr w:type="gramEnd"/>
      <w:r w:rsidRPr="002C0B37">
        <w:rPr>
          <w:rFonts w:eastAsia="Batangfalt"/>
          <w:sz w:val="22"/>
        </w:rPr>
        <w:t xml:space="preserve"> ngoại; chúc Tết Bunpimay và làm việc tại các tỉnh Attapeu, Sekong và Champasack để đánh giá kết quả hợp tác trong thời gian qua cũng như trao đổi khả năng hợp tác, đầu tư của hai bên; dự Diễn đàn kết nối thúc đẩy hợp tác đầu tư, thương mại, du lịch Việt Nam - Lào - Thái Lan tại tỉnh Champasack.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98A11" w14:textId="77777777" w:rsidR="0042138E" w:rsidRDefault="00FC3B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12A29D" w14:textId="77777777" w:rsidR="0042138E" w:rsidRDefault="004213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34221"/>
      <w:docPartObj>
        <w:docPartGallery w:val="Page Numbers (Top of Page)"/>
        <w:docPartUnique/>
      </w:docPartObj>
    </w:sdtPr>
    <w:sdtEndPr>
      <w:rPr>
        <w:noProof/>
      </w:rPr>
    </w:sdtEndPr>
    <w:sdtContent>
      <w:p w14:paraId="6E72E2F0" w14:textId="77777777" w:rsidR="0015759F" w:rsidRDefault="0015759F">
        <w:pPr>
          <w:pStyle w:val="Header"/>
          <w:jc w:val="center"/>
        </w:pPr>
        <w:r>
          <w:fldChar w:fldCharType="begin"/>
        </w:r>
        <w:r>
          <w:instrText xml:space="preserve"> PAGE   \* MERGEFORMAT </w:instrText>
        </w:r>
        <w:r>
          <w:fldChar w:fldCharType="separate"/>
        </w:r>
        <w:r w:rsidR="008857C8">
          <w:rPr>
            <w:noProof/>
          </w:rPr>
          <w:t>13</w:t>
        </w:r>
        <w:r>
          <w:rPr>
            <w:noProof/>
          </w:rPr>
          <w:fldChar w:fldCharType="end"/>
        </w:r>
      </w:p>
    </w:sdtContent>
  </w:sdt>
  <w:p w14:paraId="48790F71" w14:textId="77777777" w:rsidR="0015759F" w:rsidRDefault="001575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E543D"/>
    <w:multiLevelType w:val="hybridMultilevel"/>
    <w:tmpl w:val="03F0831E"/>
    <w:lvl w:ilvl="0" w:tplc="DE9A77F2">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F9524CF"/>
    <w:multiLevelType w:val="hybridMultilevel"/>
    <w:tmpl w:val="AD96DFDA"/>
    <w:lvl w:ilvl="0" w:tplc="32765AA4">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42173C79"/>
    <w:multiLevelType w:val="singleLevel"/>
    <w:tmpl w:val="119ABB12"/>
    <w:lvl w:ilvl="0">
      <w:start w:val="1"/>
      <w:numFmt w:val="decimal"/>
      <w:pStyle w:val="CharCharCharCharCharChar"/>
      <w:lvlText w:val="%1."/>
      <w:lvlJc w:val="left"/>
      <w:pPr>
        <w:tabs>
          <w:tab w:val="num" w:pos="1080"/>
        </w:tabs>
        <w:ind w:left="113" w:firstLine="607"/>
      </w:pPr>
    </w:lvl>
  </w:abstractNum>
  <w:abstractNum w:abstractNumId="3">
    <w:nsid w:val="43F1255E"/>
    <w:multiLevelType w:val="hybridMultilevel"/>
    <w:tmpl w:val="A1B07972"/>
    <w:lvl w:ilvl="0" w:tplc="FFFFFFFF">
      <w:start w:val="1"/>
      <w:numFmt w:val="decimal"/>
      <w:lvlText w:val="%1."/>
      <w:lvlJc w:val="left"/>
      <w:pPr>
        <w:ind w:left="920" w:hanging="360"/>
      </w:pPr>
      <w:rPr>
        <w:rFonts w:hint="default"/>
        <w:color w:val="000000"/>
      </w:rPr>
    </w:lvl>
    <w:lvl w:ilvl="1" w:tplc="FFFFFFFF" w:tentative="1">
      <w:start w:val="1"/>
      <w:numFmt w:val="lowerLetter"/>
      <w:lvlText w:val="%2."/>
      <w:lvlJc w:val="left"/>
      <w:pPr>
        <w:ind w:left="1640" w:hanging="360"/>
      </w:pPr>
    </w:lvl>
    <w:lvl w:ilvl="2" w:tplc="FFFFFFFF" w:tentative="1">
      <w:start w:val="1"/>
      <w:numFmt w:val="lowerRoman"/>
      <w:lvlText w:val="%3."/>
      <w:lvlJc w:val="right"/>
      <w:pPr>
        <w:ind w:left="2360" w:hanging="180"/>
      </w:pPr>
    </w:lvl>
    <w:lvl w:ilvl="3" w:tplc="FFFFFFFF" w:tentative="1">
      <w:start w:val="1"/>
      <w:numFmt w:val="decimal"/>
      <w:lvlText w:val="%4."/>
      <w:lvlJc w:val="left"/>
      <w:pPr>
        <w:ind w:left="3080" w:hanging="360"/>
      </w:pPr>
    </w:lvl>
    <w:lvl w:ilvl="4" w:tplc="FFFFFFFF" w:tentative="1">
      <w:start w:val="1"/>
      <w:numFmt w:val="lowerLetter"/>
      <w:lvlText w:val="%5."/>
      <w:lvlJc w:val="left"/>
      <w:pPr>
        <w:ind w:left="3800" w:hanging="360"/>
      </w:pPr>
    </w:lvl>
    <w:lvl w:ilvl="5" w:tplc="FFFFFFFF" w:tentative="1">
      <w:start w:val="1"/>
      <w:numFmt w:val="lowerRoman"/>
      <w:lvlText w:val="%6."/>
      <w:lvlJc w:val="right"/>
      <w:pPr>
        <w:ind w:left="4520" w:hanging="180"/>
      </w:pPr>
    </w:lvl>
    <w:lvl w:ilvl="6" w:tplc="FFFFFFFF" w:tentative="1">
      <w:start w:val="1"/>
      <w:numFmt w:val="decimal"/>
      <w:lvlText w:val="%7."/>
      <w:lvlJc w:val="left"/>
      <w:pPr>
        <w:ind w:left="5240" w:hanging="360"/>
      </w:pPr>
    </w:lvl>
    <w:lvl w:ilvl="7" w:tplc="FFFFFFFF" w:tentative="1">
      <w:start w:val="1"/>
      <w:numFmt w:val="lowerLetter"/>
      <w:lvlText w:val="%8."/>
      <w:lvlJc w:val="left"/>
      <w:pPr>
        <w:ind w:left="5960" w:hanging="360"/>
      </w:pPr>
    </w:lvl>
    <w:lvl w:ilvl="8" w:tplc="FFFFFFFF" w:tentative="1">
      <w:start w:val="1"/>
      <w:numFmt w:val="lowerRoman"/>
      <w:lvlText w:val="%9."/>
      <w:lvlJc w:val="right"/>
      <w:pPr>
        <w:ind w:left="6680" w:hanging="180"/>
      </w:pPr>
    </w:lvl>
  </w:abstractNum>
  <w:abstractNum w:abstractNumId="4">
    <w:nsid w:val="610843AD"/>
    <w:multiLevelType w:val="hybridMultilevel"/>
    <w:tmpl w:val="EB2C86C8"/>
    <w:lvl w:ilvl="0" w:tplc="AC524F06">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6A825202"/>
    <w:multiLevelType w:val="hybridMultilevel"/>
    <w:tmpl w:val="03D099F4"/>
    <w:lvl w:ilvl="0" w:tplc="C4CA1B8A">
      <w:start w:val="2"/>
      <w:numFmt w:val="bullet"/>
      <w:lvlText w:val="-"/>
      <w:lvlJc w:val="left"/>
      <w:pPr>
        <w:ind w:left="927" w:hanging="360"/>
      </w:pPr>
      <w:rPr>
        <w:rFonts w:ascii="Times New Roman" w:eastAsiaTheme="minorHAnsi"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drawingGridHorizontalSpacing w:val="140"/>
  <w:drawingGridVerticalSpacing w:val="381"/>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54"/>
    <w:rsid w:val="00000023"/>
    <w:rsid w:val="00002B13"/>
    <w:rsid w:val="000062F7"/>
    <w:rsid w:val="000070B5"/>
    <w:rsid w:val="000077E0"/>
    <w:rsid w:val="00012420"/>
    <w:rsid w:val="000124AA"/>
    <w:rsid w:val="0001424C"/>
    <w:rsid w:val="0001562F"/>
    <w:rsid w:val="00017D9F"/>
    <w:rsid w:val="000208BE"/>
    <w:rsid w:val="00022852"/>
    <w:rsid w:val="000233DB"/>
    <w:rsid w:val="0002712D"/>
    <w:rsid w:val="00027FD7"/>
    <w:rsid w:val="00030144"/>
    <w:rsid w:val="0003356B"/>
    <w:rsid w:val="000350C7"/>
    <w:rsid w:val="0003650E"/>
    <w:rsid w:val="00041E6A"/>
    <w:rsid w:val="00043276"/>
    <w:rsid w:val="00045B70"/>
    <w:rsid w:val="000465CB"/>
    <w:rsid w:val="0004664C"/>
    <w:rsid w:val="000525A8"/>
    <w:rsid w:val="000631E8"/>
    <w:rsid w:val="00063920"/>
    <w:rsid w:val="00063AEC"/>
    <w:rsid w:val="000704CC"/>
    <w:rsid w:val="00070E06"/>
    <w:rsid w:val="00073329"/>
    <w:rsid w:val="00073856"/>
    <w:rsid w:val="00075159"/>
    <w:rsid w:val="00075429"/>
    <w:rsid w:val="00076B61"/>
    <w:rsid w:val="00077E3D"/>
    <w:rsid w:val="00086068"/>
    <w:rsid w:val="000933E4"/>
    <w:rsid w:val="000937DB"/>
    <w:rsid w:val="0009585A"/>
    <w:rsid w:val="00097BEE"/>
    <w:rsid w:val="000A03CC"/>
    <w:rsid w:val="000B0EF0"/>
    <w:rsid w:val="000B2003"/>
    <w:rsid w:val="000C0EEA"/>
    <w:rsid w:val="000C4B6C"/>
    <w:rsid w:val="000C53B2"/>
    <w:rsid w:val="000D1690"/>
    <w:rsid w:val="000D2DF0"/>
    <w:rsid w:val="000D72BC"/>
    <w:rsid w:val="000D7995"/>
    <w:rsid w:val="000E0C60"/>
    <w:rsid w:val="000E1E3E"/>
    <w:rsid w:val="000E57A5"/>
    <w:rsid w:val="000E61A6"/>
    <w:rsid w:val="000E6E45"/>
    <w:rsid w:val="000F14C2"/>
    <w:rsid w:val="000F33BE"/>
    <w:rsid w:val="000F375C"/>
    <w:rsid w:val="000F401E"/>
    <w:rsid w:val="000F4EB1"/>
    <w:rsid w:val="000F4FE1"/>
    <w:rsid w:val="000F52BB"/>
    <w:rsid w:val="000F6072"/>
    <w:rsid w:val="000F76E7"/>
    <w:rsid w:val="0010248A"/>
    <w:rsid w:val="00104AC7"/>
    <w:rsid w:val="00104C60"/>
    <w:rsid w:val="001063EF"/>
    <w:rsid w:val="001126F7"/>
    <w:rsid w:val="0011704A"/>
    <w:rsid w:val="00121318"/>
    <w:rsid w:val="0013258B"/>
    <w:rsid w:val="001403B2"/>
    <w:rsid w:val="00143431"/>
    <w:rsid w:val="001439AC"/>
    <w:rsid w:val="00146240"/>
    <w:rsid w:val="00150B55"/>
    <w:rsid w:val="00155FDD"/>
    <w:rsid w:val="0015759F"/>
    <w:rsid w:val="00157B92"/>
    <w:rsid w:val="00167E60"/>
    <w:rsid w:val="00170604"/>
    <w:rsid w:val="00171DA1"/>
    <w:rsid w:val="00175E7C"/>
    <w:rsid w:val="00176AC6"/>
    <w:rsid w:val="00177977"/>
    <w:rsid w:val="00186207"/>
    <w:rsid w:val="0018712F"/>
    <w:rsid w:val="00192333"/>
    <w:rsid w:val="00192C15"/>
    <w:rsid w:val="001959F7"/>
    <w:rsid w:val="00197488"/>
    <w:rsid w:val="00197BD4"/>
    <w:rsid w:val="001A0027"/>
    <w:rsid w:val="001A39BB"/>
    <w:rsid w:val="001A4E17"/>
    <w:rsid w:val="001A5585"/>
    <w:rsid w:val="001A585B"/>
    <w:rsid w:val="001A68B8"/>
    <w:rsid w:val="001B196B"/>
    <w:rsid w:val="001B36E8"/>
    <w:rsid w:val="001B37AD"/>
    <w:rsid w:val="001C09E7"/>
    <w:rsid w:val="001C36BD"/>
    <w:rsid w:val="001C5F02"/>
    <w:rsid w:val="001D43E5"/>
    <w:rsid w:val="001D4E5D"/>
    <w:rsid w:val="001D5177"/>
    <w:rsid w:val="001D5B38"/>
    <w:rsid w:val="001D6746"/>
    <w:rsid w:val="001D6C8C"/>
    <w:rsid w:val="001E2BAA"/>
    <w:rsid w:val="001E44D7"/>
    <w:rsid w:val="001E75FB"/>
    <w:rsid w:val="001F0175"/>
    <w:rsid w:val="001F07CA"/>
    <w:rsid w:val="001F1808"/>
    <w:rsid w:val="001F3994"/>
    <w:rsid w:val="001F4C91"/>
    <w:rsid w:val="001F6888"/>
    <w:rsid w:val="002038BD"/>
    <w:rsid w:val="00203989"/>
    <w:rsid w:val="00212432"/>
    <w:rsid w:val="00214CA6"/>
    <w:rsid w:val="002179BF"/>
    <w:rsid w:val="00221A2C"/>
    <w:rsid w:val="0022709F"/>
    <w:rsid w:val="00241F8B"/>
    <w:rsid w:val="00241FB1"/>
    <w:rsid w:val="0024545C"/>
    <w:rsid w:val="0024704B"/>
    <w:rsid w:val="00253256"/>
    <w:rsid w:val="00256CC4"/>
    <w:rsid w:val="00257AF4"/>
    <w:rsid w:val="00257E1D"/>
    <w:rsid w:val="00261D8E"/>
    <w:rsid w:val="002632DC"/>
    <w:rsid w:val="002643AB"/>
    <w:rsid w:val="00264BB3"/>
    <w:rsid w:val="00266ED8"/>
    <w:rsid w:val="00267182"/>
    <w:rsid w:val="00271092"/>
    <w:rsid w:val="002727BD"/>
    <w:rsid w:val="00273BC0"/>
    <w:rsid w:val="00275257"/>
    <w:rsid w:val="0027753B"/>
    <w:rsid w:val="002807CB"/>
    <w:rsid w:val="002868F5"/>
    <w:rsid w:val="002879D4"/>
    <w:rsid w:val="00287A32"/>
    <w:rsid w:val="002901AD"/>
    <w:rsid w:val="002922A2"/>
    <w:rsid w:val="002942AE"/>
    <w:rsid w:val="00294D1C"/>
    <w:rsid w:val="00295383"/>
    <w:rsid w:val="00295706"/>
    <w:rsid w:val="002B0670"/>
    <w:rsid w:val="002B3C74"/>
    <w:rsid w:val="002B3F99"/>
    <w:rsid w:val="002B62C8"/>
    <w:rsid w:val="002B716A"/>
    <w:rsid w:val="002C0B37"/>
    <w:rsid w:val="002C4497"/>
    <w:rsid w:val="002C65C2"/>
    <w:rsid w:val="002D1472"/>
    <w:rsid w:val="002D17D5"/>
    <w:rsid w:val="002D56A6"/>
    <w:rsid w:val="002E0C01"/>
    <w:rsid w:val="002E47C4"/>
    <w:rsid w:val="002E6407"/>
    <w:rsid w:val="002E71E6"/>
    <w:rsid w:val="002F1DDE"/>
    <w:rsid w:val="002F2440"/>
    <w:rsid w:val="002F2529"/>
    <w:rsid w:val="002F2BB3"/>
    <w:rsid w:val="002F68A1"/>
    <w:rsid w:val="002F6F7D"/>
    <w:rsid w:val="002F7264"/>
    <w:rsid w:val="00300144"/>
    <w:rsid w:val="00303C37"/>
    <w:rsid w:val="00310039"/>
    <w:rsid w:val="00316CC5"/>
    <w:rsid w:val="00320D44"/>
    <w:rsid w:val="00321640"/>
    <w:rsid w:val="00323094"/>
    <w:rsid w:val="00323AE4"/>
    <w:rsid w:val="003253CA"/>
    <w:rsid w:val="0033462A"/>
    <w:rsid w:val="00336B03"/>
    <w:rsid w:val="00341991"/>
    <w:rsid w:val="00342B29"/>
    <w:rsid w:val="00346815"/>
    <w:rsid w:val="00347ACC"/>
    <w:rsid w:val="00351103"/>
    <w:rsid w:val="003547E3"/>
    <w:rsid w:val="003559CB"/>
    <w:rsid w:val="00356B4C"/>
    <w:rsid w:val="003574B0"/>
    <w:rsid w:val="003612F8"/>
    <w:rsid w:val="0036428E"/>
    <w:rsid w:val="00367678"/>
    <w:rsid w:val="00373194"/>
    <w:rsid w:val="00373321"/>
    <w:rsid w:val="0037459E"/>
    <w:rsid w:val="003752FE"/>
    <w:rsid w:val="00380042"/>
    <w:rsid w:val="003846B3"/>
    <w:rsid w:val="00390465"/>
    <w:rsid w:val="00393494"/>
    <w:rsid w:val="00396E8A"/>
    <w:rsid w:val="00397468"/>
    <w:rsid w:val="003A5D90"/>
    <w:rsid w:val="003A5EAD"/>
    <w:rsid w:val="003B193F"/>
    <w:rsid w:val="003B2FA2"/>
    <w:rsid w:val="003B6D25"/>
    <w:rsid w:val="003C03E3"/>
    <w:rsid w:val="003C3ED8"/>
    <w:rsid w:val="003C7B26"/>
    <w:rsid w:val="003D2820"/>
    <w:rsid w:val="003D359B"/>
    <w:rsid w:val="003D4EAB"/>
    <w:rsid w:val="003D6008"/>
    <w:rsid w:val="003E2176"/>
    <w:rsid w:val="003E2EB2"/>
    <w:rsid w:val="003E3AA5"/>
    <w:rsid w:val="003E77B9"/>
    <w:rsid w:val="003F2899"/>
    <w:rsid w:val="00402578"/>
    <w:rsid w:val="00404E3C"/>
    <w:rsid w:val="00406FAE"/>
    <w:rsid w:val="004106C7"/>
    <w:rsid w:val="00412B68"/>
    <w:rsid w:val="00414E7C"/>
    <w:rsid w:val="0041715A"/>
    <w:rsid w:val="0042138E"/>
    <w:rsid w:val="0042235D"/>
    <w:rsid w:val="00427EAF"/>
    <w:rsid w:val="00431B7C"/>
    <w:rsid w:val="004331FE"/>
    <w:rsid w:val="00435599"/>
    <w:rsid w:val="00435DAE"/>
    <w:rsid w:val="004404BC"/>
    <w:rsid w:val="004455B7"/>
    <w:rsid w:val="0044681E"/>
    <w:rsid w:val="00453541"/>
    <w:rsid w:val="00456C25"/>
    <w:rsid w:val="00456CC9"/>
    <w:rsid w:val="00463421"/>
    <w:rsid w:val="00465376"/>
    <w:rsid w:val="00467DFD"/>
    <w:rsid w:val="00475083"/>
    <w:rsid w:val="00475752"/>
    <w:rsid w:val="00477D4B"/>
    <w:rsid w:val="004879D8"/>
    <w:rsid w:val="0049300B"/>
    <w:rsid w:val="00494032"/>
    <w:rsid w:val="004A081B"/>
    <w:rsid w:val="004A4A5B"/>
    <w:rsid w:val="004A6F60"/>
    <w:rsid w:val="004A7F44"/>
    <w:rsid w:val="004B0781"/>
    <w:rsid w:val="004B54E4"/>
    <w:rsid w:val="004C0236"/>
    <w:rsid w:val="004C5C5F"/>
    <w:rsid w:val="004D1BAE"/>
    <w:rsid w:val="004D4AEB"/>
    <w:rsid w:val="004E66C0"/>
    <w:rsid w:val="004E71B3"/>
    <w:rsid w:val="004F29CE"/>
    <w:rsid w:val="004F6B2C"/>
    <w:rsid w:val="00505140"/>
    <w:rsid w:val="00505903"/>
    <w:rsid w:val="00510902"/>
    <w:rsid w:val="00513E13"/>
    <w:rsid w:val="005151F6"/>
    <w:rsid w:val="00515B10"/>
    <w:rsid w:val="00516000"/>
    <w:rsid w:val="00521D0A"/>
    <w:rsid w:val="00522C5E"/>
    <w:rsid w:val="0052792D"/>
    <w:rsid w:val="0053062D"/>
    <w:rsid w:val="00536639"/>
    <w:rsid w:val="00540B70"/>
    <w:rsid w:val="0054666F"/>
    <w:rsid w:val="00550344"/>
    <w:rsid w:val="00556293"/>
    <w:rsid w:val="005575DD"/>
    <w:rsid w:val="005617C2"/>
    <w:rsid w:val="00562AFA"/>
    <w:rsid w:val="005630CE"/>
    <w:rsid w:val="00575DB3"/>
    <w:rsid w:val="005827B2"/>
    <w:rsid w:val="005858AF"/>
    <w:rsid w:val="00585EEC"/>
    <w:rsid w:val="00592E75"/>
    <w:rsid w:val="0059461C"/>
    <w:rsid w:val="005B1CEB"/>
    <w:rsid w:val="005B50D2"/>
    <w:rsid w:val="005C15DE"/>
    <w:rsid w:val="005C36E0"/>
    <w:rsid w:val="005C4FD9"/>
    <w:rsid w:val="005D013A"/>
    <w:rsid w:val="005D3449"/>
    <w:rsid w:val="005D52D5"/>
    <w:rsid w:val="005D568E"/>
    <w:rsid w:val="005D6BF4"/>
    <w:rsid w:val="005E556E"/>
    <w:rsid w:val="005F07CE"/>
    <w:rsid w:val="005F7509"/>
    <w:rsid w:val="005F7ECA"/>
    <w:rsid w:val="00600149"/>
    <w:rsid w:val="0060197C"/>
    <w:rsid w:val="00614A19"/>
    <w:rsid w:val="00620194"/>
    <w:rsid w:val="0062186F"/>
    <w:rsid w:val="00621A9C"/>
    <w:rsid w:val="006230F9"/>
    <w:rsid w:val="006257A5"/>
    <w:rsid w:val="006262B4"/>
    <w:rsid w:val="0062720F"/>
    <w:rsid w:val="00630B5A"/>
    <w:rsid w:val="006368D2"/>
    <w:rsid w:val="00636FC3"/>
    <w:rsid w:val="006377FD"/>
    <w:rsid w:val="00637BEE"/>
    <w:rsid w:val="00641520"/>
    <w:rsid w:val="00643B6C"/>
    <w:rsid w:val="00653A32"/>
    <w:rsid w:val="00675644"/>
    <w:rsid w:val="006770C9"/>
    <w:rsid w:val="00683967"/>
    <w:rsid w:val="0068435B"/>
    <w:rsid w:val="006865B6"/>
    <w:rsid w:val="00687B18"/>
    <w:rsid w:val="006905EE"/>
    <w:rsid w:val="006923D2"/>
    <w:rsid w:val="00693BEE"/>
    <w:rsid w:val="00696AFA"/>
    <w:rsid w:val="00697422"/>
    <w:rsid w:val="006A08E0"/>
    <w:rsid w:val="006A447B"/>
    <w:rsid w:val="006A44D8"/>
    <w:rsid w:val="006A6869"/>
    <w:rsid w:val="006B32C2"/>
    <w:rsid w:val="006B3351"/>
    <w:rsid w:val="006B4708"/>
    <w:rsid w:val="006B7BFC"/>
    <w:rsid w:val="006D14B8"/>
    <w:rsid w:val="006D18E9"/>
    <w:rsid w:val="006D2F08"/>
    <w:rsid w:val="006E325B"/>
    <w:rsid w:val="006E4B20"/>
    <w:rsid w:val="006E6341"/>
    <w:rsid w:val="006E6942"/>
    <w:rsid w:val="006F02A3"/>
    <w:rsid w:val="006F1378"/>
    <w:rsid w:val="006F1AFC"/>
    <w:rsid w:val="007032EE"/>
    <w:rsid w:val="00705F5A"/>
    <w:rsid w:val="007144DE"/>
    <w:rsid w:val="0072765B"/>
    <w:rsid w:val="007337F6"/>
    <w:rsid w:val="00733F15"/>
    <w:rsid w:val="00743767"/>
    <w:rsid w:val="00744869"/>
    <w:rsid w:val="007450C9"/>
    <w:rsid w:val="00746C57"/>
    <w:rsid w:val="00754014"/>
    <w:rsid w:val="0075422F"/>
    <w:rsid w:val="00761975"/>
    <w:rsid w:val="007626A4"/>
    <w:rsid w:val="007647C5"/>
    <w:rsid w:val="00765913"/>
    <w:rsid w:val="00766EAD"/>
    <w:rsid w:val="00780F6E"/>
    <w:rsid w:val="00782153"/>
    <w:rsid w:val="00782E62"/>
    <w:rsid w:val="007836D4"/>
    <w:rsid w:val="0078469C"/>
    <w:rsid w:val="00785781"/>
    <w:rsid w:val="00797729"/>
    <w:rsid w:val="00797795"/>
    <w:rsid w:val="007A07F6"/>
    <w:rsid w:val="007A4725"/>
    <w:rsid w:val="007A47AD"/>
    <w:rsid w:val="007A4816"/>
    <w:rsid w:val="007A6DC6"/>
    <w:rsid w:val="007A752B"/>
    <w:rsid w:val="007B2727"/>
    <w:rsid w:val="007B6212"/>
    <w:rsid w:val="007B6F76"/>
    <w:rsid w:val="007C61C0"/>
    <w:rsid w:val="007D40C2"/>
    <w:rsid w:val="007D4B76"/>
    <w:rsid w:val="007D5B82"/>
    <w:rsid w:val="007F120F"/>
    <w:rsid w:val="007F30E4"/>
    <w:rsid w:val="007F3A83"/>
    <w:rsid w:val="0080146B"/>
    <w:rsid w:val="00802434"/>
    <w:rsid w:val="00802955"/>
    <w:rsid w:val="00805A7B"/>
    <w:rsid w:val="00816485"/>
    <w:rsid w:val="00817F61"/>
    <w:rsid w:val="00820D5A"/>
    <w:rsid w:val="008215A8"/>
    <w:rsid w:val="00822796"/>
    <w:rsid w:val="00825ACE"/>
    <w:rsid w:val="008336D3"/>
    <w:rsid w:val="008350F6"/>
    <w:rsid w:val="00843255"/>
    <w:rsid w:val="00843F52"/>
    <w:rsid w:val="008442BE"/>
    <w:rsid w:val="00845F13"/>
    <w:rsid w:val="00846EF6"/>
    <w:rsid w:val="00860186"/>
    <w:rsid w:val="00860CD7"/>
    <w:rsid w:val="00865AA0"/>
    <w:rsid w:val="00866BA9"/>
    <w:rsid w:val="00875FBA"/>
    <w:rsid w:val="00876297"/>
    <w:rsid w:val="0087712D"/>
    <w:rsid w:val="00883927"/>
    <w:rsid w:val="008857C8"/>
    <w:rsid w:val="00887FFA"/>
    <w:rsid w:val="00891840"/>
    <w:rsid w:val="00891AF8"/>
    <w:rsid w:val="00894900"/>
    <w:rsid w:val="00896136"/>
    <w:rsid w:val="008A07DB"/>
    <w:rsid w:val="008A0DBC"/>
    <w:rsid w:val="008A23B5"/>
    <w:rsid w:val="008A51F2"/>
    <w:rsid w:val="008B1DE0"/>
    <w:rsid w:val="008B2A90"/>
    <w:rsid w:val="008B55D0"/>
    <w:rsid w:val="008B5B08"/>
    <w:rsid w:val="008C525A"/>
    <w:rsid w:val="008D10D2"/>
    <w:rsid w:val="008D1E2E"/>
    <w:rsid w:val="008D1F35"/>
    <w:rsid w:val="008D2EC9"/>
    <w:rsid w:val="008D30B4"/>
    <w:rsid w:val="008D4EF5"/>
    <w:rsid w:val="008D5799"/>
    <w:rsid w:val="008D64A1"/>
    <w:rsid w:val="008D77A3"/>
    <w:rsid w:val="008E139F"/>
    <w:rsid w:val="008E6D64"/>
    <w:rsid w:val="008E7DF7"/>
    <w:rsid w:val="008F1A77"/>
    <w:rsid w:val="008F46BD"/>
    <w:rsid w:val="008F625D"/>
    <w:rsid w:val="008F7060"/>
    <w:rsid w:val="00900EDA"/>
    <w:rsid w:val="00901EC8"/>
    <w:rsid w:val="00903386"/>
    <w:rsid w:val="009050DE"/>
    <w:rsid w:val="0091339F"/>
    <w:rsid w:val="00914BBB"/>
    <w:rsid w:val="00916B47"/>
    <w:rsid w:val="009201DC"/>
    <w:rsid w:val="0092135C"/>
    <w:rsid w:val="00921B40"/>
    <w:rsid w:val="00922778"/>
    <w:rsid w:val="009322A7"/>
    <w:rsid w:val="00935BB1"/>
    <w:rsid w:val="0094317C"/>
    <w:rsid w:val="00944914"/>
    <w:rsid w:val="009450ED"/>
    <w:rsid w:val="00945B5A"/>
    <w:rsid w:val="00950A6E"/>
    <w:rsid w:val="0095388E"/>
    <w:rsid w:val="00953EF6"/>
    <w:rsid w:val="009571A4"/>
    <w:rsid w:val="00961AA3"/>
    <w:rsid w:val="00962C86"/>
    <w:rsid w:val="00963BB0"/>
    <w:rsid w:val="009649B7"/>
    <w:rsid w:val="009671C0"/>
    <w:rsid w:val="009722EB"/>
    <w:rsid w:val="00972349"/>
    <w:rsid w:val="009749D4"/>
    <w:rsid w:val="009767A5"/>
    <w:rsid w:val="0097694C"/>
    <w:rsid w:val="00977871"/>
    <w:rsid w:val="00981653"/>
    <w:rsid w:val="00981817"/>
    <w:rsid w:val="00982405"/>
    <w:rsid w:val="0098300F"/>
    <w:rsid w:val="00983705"/>
    <w:rsid w:val="009846A4"/>
    <w:rsid w:val="00984B3F"/>
    <w:rsid w:val="009866C4"/>
    <w:rsid w:val="00994260"/>
    <w:rsid w:val="009A0928"/>
    <w:rsid w:val="009A36D6"/>
    <w:rsid w:val="009A4EF8"/>
    <w:rsid w:val="009A64BE"/>
    <w:rsid w:val="009A6BE9"/>
    <w:rsid w:val="009B5674"/>
    <w:rsid w:val="009C6A6F"/>
    <w:rsid w:val="009D00E9"/>
    <w:rsid w:val="009D01E8"/>
    <w:rsid w:val="009D0555"/>
    <w:rsid w:val="009D0BCD"/>
    <w:rsid w:val="009D1292"/>
    <w:rsid w:val="009D16B6"/>
    <w:rsid w:val="009D269C"/>
    <w:rsid w:val="009D4CC9"/>
    <w:rsid w:val="009D71FA"/>
    <w:rsid w:val="009D7289"/>
    <w:rsid w:val="009E2382"/>
    <w:rsid w:val="009E2B10"/>
    <w:rsid w:val="009E465C"/>
    <w:rsid w:val="009E5528"/>
    <w:rsid w:val="009F2678"/>
    <w:rsid w:val="009F7CDF"/>
    <w:rsid w:val="00A01816"/>
    <w:rsid w:val="00A02B5F"/>
    <w:rsid w:val="00A0608E"/>
    <w:rsid w:val="00A112B4"/>
    <w:rsid w:val="00A1379C"/>
    <w:rsid w:val="00A145B0"/>
    <w:rsid w:val="00A1498A"/>
    <w:rsid w:val="00A35FE1"/>
    <w:rsid w:val="00A40D8A"/>
    <w:rsid w:val="00A40E74"/>
    <w:rsid w:val="00A41FC2"/>
    <w:rsid w:val="00A44A24"/>
    <w:rsid w:val="00A44FA5"/>
    <w:rsid w:val="00A50B88"/>
    <w:rsid w:val="00A552F5"/>
    <w:rsid w:val="00A561A1"/>
    <w:rsid w:val="00A57549"/>
    <w:rsid w:val="00A616DF"/>
    <w:rsid w:val="00A63D7C"/>
    <w:rsid w:val="00A64624"/>
    <w:rsid w:val="00A646AA"/>
    <w:rsid w:val="00A71052"/>
    <w:rsid w:val="00A72CDF"/>
    <w:rsid w:val="00A75220"/>
    <w:rsid w:val="00A81554"/>
    <w:rsid w:val="00A8321B"/>
    <w:rsid w:val="00A959A9"/>
    <w:rsid w:val="00AA0F6E"/>
    <w:rsid w:val="00AA20C4"/>
    <w:rsid w:val="00AA316B"/>
    <w:rsid w:val="00AA35EA"/>
    <w:rsid w:val="00AB6B47"/>
    <w:rsid w:val="00AB7427"/>
    <w:rsid w:val="00AC17DC"/>
    <w:rsid w:val="00AC440C"/>
    <w:rsid w:val="00AD7F6F"/>
    <w:rsid w:val="00AE21DD"/>
    <w:rsid w:val="00AE35F4"/>
    <w:rsid w:val="00AE4297"/>
    <w:rsid w:val="00AE6418"/>
    <w:rsid w:val="00AF0C2D"/>
    <w:rsid w:val="00AF1F12"/>
    <w:rsid w:val="00AF3C4A"/>
    <w:rsid w:val="00AF5047"/>
    <w:rsid w:val="00B01029"/>
    <w:rsid w:val="00B0286E"/>
    <w:rsid w:val="00B03D62"/>
    <w:rsid w:val="00B03F80"/>
    <w:rsid w:val="00B0634D"/>
    <w:rsid w:val="00B10328"/>
    <w:rsid w:val="00B129D6"/>
    <w:rsid w:val="00B13CD8"/>
    <w:rsid w:val="00B20BBC"/>
    <w:rsid w:val="00B21242"/>
    <w:rsid w:val="00B221B8"/>
    <w:rsid w:val="00B30758"/>
    <w:rsid w:val="00B33982"/>
    <w:rsid w:val="00B33AF9"/>
    <w:rsid w:val="00B35EB4"/>
    <w:rsid w:val="00B3702C"/>
    <w:rsid w:val="00B4256F"/>
    <w:rsid w:val="00B42693"/>
    <w:rsid w:val="00B4311A"/>
    <w:rsid w:val="00B4612C"/>
    <w:rsid w:val="00B46559"/>
    <w:rsid w:val="00B46942"/>
    <w:rsid w:val="00B47D82"/>
    <w:rsid w:val="00B51CD1"/>
    <w:rsid w:val="00B51FFC"/>
    <w:rsid w:val="00B5516D"/>
    <w:rsid w:val="00B56DB5"/>
    <w:rsid w:val="00B57C2A"/>
    <w:rsid w:val="00B676B4"/>
    <w:rsid w:val="00B7029C"/>
    <w:rsid w:val="00B709F9"/>
    <w:rsid w:val="00B8224B"/>
    <w:rsid w:val="00B84297"/>
    <w:rsid w:val="00B84DFC"/>
    <w:rsid w:val="00B97E86"/>
    <w:rsid w:val="00BA59C5"/>
    <w:rsid w:val="00BB3702"/>
    <w:rsid w:val="00BB5D90"/>
    <w:rsid w:val="00BC1605"/>
    <w:rsid w:val="00BC26B9"/>
    <w:rsid w:val="00BC2ED0"/>
    <w:rsid w:val="00BC3643"/>
    <w:rsid w:val="00BC667E"/>
    <w:rsid w:val="00BC7689"/>
    <w:rsid w:val="00BD1149"/>
    <w:rsid w:val="00BD5571"/>
    <w:rsid w:val="00BE19E2"/>
    <w:rsid w:val="00BE23AE"/>
    <w:rsid w:val="00BF1B42"/>
    <w:rsid w:val="00BF1C5E"/>
    <w:rsid w:val="00BF1F7F"/>
    <w:rsid w:val="00BF1FBB"/>
    <w:rsid w:val="00BF3887"/>
    <w:rsid w:val="00BF4378"/>
    <w:rsid w:val="00BF4CB3"/>
    <w:rsid w:val="00BF7396"/>
    <w:rsid w:val="00C02AAE"/>
    <w:rsid w:val="00C035C9"/>
    <w:rsid w:val="00C05DD3"/>
    <w:rsid w:val="00C13521"/>
    <w:rsid w:val="00C13A60"/>
    <w:rsid w:val="00C15552"/>
    <w:rsid w:val="00C207F8"/>
    <w:rsid w:val="00C21B3E"/>
    <w:rsid w:val="00C23B2E"/>
    <w:rsid w:val="00C24C63"/>
    <w:rsid w:val="00C269D8"/>
    <w:rsid w:val="00C27B01"/>
    <w:rsid w:val="00C345CE"/>
    <w:rsid w:val="00C41E6F"/>
    <w:rsid w:val="00C42A52"/>
    <w:rsid w:val="00C43556"/>
    <w:rsid w:val="00C4453D"/>
    <w:rsid w:val="00C47AFF"/>
    <w:rsid w:val="00C52E94"/>
    <w:rsid w:val="00C56ADC"/>
    <w:rsid w:val="00C61BF3"/>
    <w:rsid w:val="00C661E8"/>
    <w:rsid w:val="00C668C7"/>
    <w:rsid w:val="00C66F60"/>
    <w:rsid w:val="00C747D1"/>
    <w:rsid w:val="00C75615"/>
    <w:rsid w:val="00C77707"/>
    <w:rsid w:val="00C82791"/>
    <w:rsid w:val="00C84E96"/>
    <w:rsid w:val="00C8542E"/>
    <w:rsid w:val="00C86FCB"/>
    <w:rsid w:val="00C87819"/>
    <w:rsid w:val="00C93E26"/>
    <w:rsid w:val="00C956A7"/>
    <w:rsid w:val="00C96BB7"/>
    <w:rsid w:val="00CA4D60"/>
    <w:rsid w:val="00CA63CE"/>
    <w:rsid w:val="00CA78C3"/>
    <w:rsid w:val="00CB2101"/>
    <w:rsid w:val="00CB543A"/>
    <w:rsid w:val="00CB66B2"/>
    <w:rsid w:val="00CB6FEC"/>
    <w:rsid w:val="00CC6658"/>
    <w:rsid w:val="00CD352C"/>
    <w:rsid w:val="00CD41B0"/>
    <w:rsid w:val="00CD45C4"/>
    <w:rsid w:val="00CE05E6"/>
    <w:rsid w:val="00CF55AC"/>
    <w:rsid w:val="00CF69A3"/>
    <w:rsid w:val="00CF7801"/>
    <w:rsid w:val="00D04C63"/>
    <w:rsid w:val="00D0777B"/>
    <w:rsid w:val="00D1004D"/>
    <w:rsid w:val="00D14441"/>
    <w:rsid w:val="00D16F3E"/>
    <w:rsid w:val="00D2174D"/>
    <w:rsid w:val="00D2279E"/>
    <w:rsid w:val="00D2420F"/>
    <w:rsid w:val="00D279EE"/>
    <w:rsid w:val="00D3178F"/>
    <w:rsid w:val="00D33578"/>
    <w:rsid w:val="00D37DB7"/>
    <w:rsid w:val="00D40CEC"/>
    <w:rsid w:val="00D44E45"/>
    <w:rsid w:val="00D46BC0"/>
    <w:rsid w:val="00D51F8D"/>
    <w:rsid w:val="00D53513"/>
    <w:rsid w:val="00D57139"/>
    <w:rsid w:val="00D57AF4"/>
    <w:rsid w:val="00D6031B"/>
    <w:rsid w:val="00D60BC8"/>
    <w:rsid w:val="00D6459A"/>
    <w:rsid w:val="00D64B71"/>
    <w:rsid w:val="00D72F0F"/>
    <w:rsid w:val="00D73E31"/>
    <w:rsid w:val="00D76974"/>
    <w:rsid w:val="00D779CF"/>
    <w:rsid w:val="00D94900"/>
    <w:rsid w:val="00DA355C"/>
    <w:rsid w:val="00DB05D9"/>
    <w:rsid w:val="00DB2970"/>
    <w:rsid w:val="00DB719E"/>
    <w:rsid w:val="00DC2C2C"/>
    <w:rsid w:val="00DC6508"/>
    <w:rsid w:val="00DC7742"/>
    <w:rsid w:val="00DD1BA7"/>
    <w:rsid w:val="00DD1F7F"/>
    <w:rsid w:val="00DD2A3D"/>
    <w:rsid w:val="00DD3672"/>
    <w:rsid w:val="00DE3152"/>
    <w:rsid w:val="00DE322B"/>
    <w:rsid w:val="00DE43FB"/>
    <w:rsid w:val="00DE6345"/>
    <w:rsid w:val="00DE73C8"/>
    <w:rsid w:val="00DF13C6"/>
    <w:rsid w:val="00DF492A"/>
    <w:rsid w:val="00DF51F8"/>
    <w:rsid w:val="00DF7199"/>
    <w:rsid w:val="00E072CB"/>
    <w:rsid w:val="00E1312A"/>
    <w:rsid w:val="00E13AC3"/>
    <w:rsid w:val="00E13D60"/>
    <w:rsid w:val="00E17EE8"/>
    <w:rsid w:val="00E2366B"/>
    <w:rsid w:val="00E32200"/>
    <w:rsid w:val="00E36602"/>
    <w:rsid w:val="00E4052D"/>
    <w:rsid w:val="00E412D1"/>
    <w:rsid w:val="00E41799"/>
    <w:rsid w:val="00E41829"/>
    <w:rsid w:val="00E457B0"/>
    <w:rsid w:val="00E45839"/>
    <w:rsid w:val="00E50266"/>
    <w:rsid w:val="00E54C74"/>
    <w:rsid w:val="00E55823"/>
    <w:rsid w:val="00E616BF"/>
    <w:rsid w:val="00E61B5B"/>
    <w:rsid w:val="00E62DEC"/>
    <w:rsid w:val="00E62E35"/>
    <w:rsid w:val="00E77519"/>
    <w:rsid w:val="00E90353"/>
    <w:rsid w:val="00E925DA"/>
    <w:rsid w:val="00E929BE"/>
    <w:rsid w:val="00E95153"/>
    <w:rsid w:val="00E95543"/>
    <w:rsid w:val="00E96717"/>
    <w:rsid w:val="00EA0AC5"/>
    <w:rsid w:val="00EA0B44"/>
    <w:rsid w:val="00EA457F"/>
    <w:rsid w:val="00EA51D9"/>
    <w:rsid w:val="00EA54C0"/>
    <w:rsid w:val="00EA6292"/>
    <w:rsid w:val="00EA6B3F"/>
    <w:rsid w:val="00EA7869"/>
    <w:rsid w:val="00EB2291"/>
    <w:rsid w:val="00EB2EC5"/>
    <w:rsid w:val="00EB5C68"/>
    <w:rsid w:val="00EB6BE1"/>
    <w:rsid w:val="00EB6FE0"/>
    <w:rsid w:val="00EB7946"/>
    <w:rsid w:val="00EC2E79"/>
    <w:rsid w:val="00EC5C85"/>
    <w:rsid w:val="00EC6DFC"/>
    <w:rsid w:val="00EC70B0"/>
    <w:rsid w:val="00ED5508"/>
    <w:rsid w:val="00EE682B"/>
    <w:rsid w:val="00EF1153"/>
    <w:rsid w:val="00EF3201"/>
    <w:rsid w:val="00EF397E"/>
    <w:rsid w:val="00EF57DE"/>
    <w:rsid w:val="00EF58C4"/>
    <w:rsid w:val="00EF64A2"/>
    <w:rsid w:val="00EF67B9"/>
    <w:rsid w:val="00F0082C"/>
    <w:rsid w:val="00F022EC"/>
    <w:rsid w:val="00F03A5D"/>
    <w:rsid w:val="00F0659F"/>
    <w:rsid w:val="00F114F1"/>
    <w:rsid w:val="00F1228E"/>
    <w:rsid w:val="00F1382C"/>
    <w:rsid w:val="00F1411F"/>
    <w:rsid w:val="00F1751D"/>
    <w:rsid w:val="00F17BEB"/>
    <w:rsid w:val="00F20E88"/>
    <w:rsid w:val="00F23DBC"/>
    <w:rsid w:val="00F300D4"/>
    <w:rsid w:val="00F3387F"/>
    <w:rsid w:val="00F37A95"/>
    <w:rsid w:val="00F4021D"/>
    <w:rsid w:val="00F4416F"/>
    <w:rsid w:val="00F44891"/>
    <w:rsid w:val="00F504E3"/>
    <w:rsid w:val="00F61470"/>
    <w:rsid w:val="00F67906"/>
    <w:rsid w:val="00F726B9"/>
    <w:rsid w:val="00F73B4B"/>
    <w:rsid w:val="00F83715"/>
    <w:rsid w:val="00F863B1"/>
    <w:rsid w:val="00F9378E"/>
    <w:rsid w:val="00F94113"/>
    <w:rsid w:val="00F96102"/>
    <w:rsid w:val="00F9646A"/>
    <w:rsid w:val="00F96B14"/>
    <w:rsid w:val="00FA12B3"/>
    <w:rsid w:val="00FA13E1"/>
    <w:rsid w:val="00FB00BA"/>
    <w:rsid w:val="00FB00E1"/>
    <w:rsid w:val="00FB08FF"/>
    <w:rsid w:val="00FB5682"/>
    <w:rsid w:val="00FC322E"/>
    <w:rsid w:val="00FC3B67"/>
    <w:rsid w:val="00FC4C96"/>
    <w:rsid w:val="00FD01D9"/>
    <w:rsid w:val="00FD0B24"/>
    <w:rsid w:val="00FD47AC"/>
    <w:rsid w:val="00FE0E27"/>
    <w:rsid w:val="00FE53EE"/>
    <w:rsid w:val="00FE7E86"/>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27A32"/>
  <w15:docId w15:val="{90E809C3-363B-47C4-8B15-D5DC8365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55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EC70B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A81554"/>
    <w:pPr>
      <w:spacing w:before="240" w:after="60" w:line="240" w:lineRule="auto"/>
      <w:outlineLvl w:val="5"/>
    </w:pPr>
    <w:rPr>
      <w:rFonts w:ascii="Calibri" w:eastAsia="Times New Roman" w:hAnsi="Calibri" w:cs="Times New Roman"/>
      <w:b/>
      <w:bCs/>
      <w:sz w:val="22"/>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A81554"/>
    <w:rPr>
      <w:rFonts w:ascii="Calibri" w:eastAsia="Times New Roman" w:hAnsi="Calibri" w:cs="Times New Roman"/>
      <w:b/>
      <w:bCs/>
      <w:sz w:val="22"/>
      <w:lang w:val="fi-FI"/>
    </w:rPr>
  </w:style>
  <w:style w:type="paragraph" w:styleId="BodyTextIndent">
    <w:name w:val="Body Text Indent"/>
    <w:aliases w:val=" Char Char Char,Char Char Char Char Char,Char1, Char Char Char Char Char,Char"/>
    <w:basedOn w:val="Normal"/>
    <w:link w:val="BodyTextIndentChar"/>
    <w:rsid w:val="00A81554"/>
    <w:pPr>
      <w:snapToGrid w:val="0"/>
      <w:spacing w:line="240" w:lineRule="auto"/>
      <w:ind w:firstLine="720"/>
      <w:jc w:val="both"/>
    </w:pPr>
    <w:rPr>
      <w:rFonts w:eastAsia="Times New Roman" w:cs="Times New Roman"/>
      <w:snapToGrid w:val="0"/>
      <w:szCs w:val="20"/>
      <w:lang w:val="fi-FI" w:eastAsia="x-none"/>
    </w:rPr>
  </w:style>
  <w:style w:type="character" w:customStyle="1" w:styleId="BodyTextIndentChar">
    <w:name w:val="Body Text Indent Char"/>
    <w:aliases w:val=" Char Char Char Char,Char Char Char Char Char Char1,Char1 Char, Char Char Char Char Char Char,Char Char1"/>
    <w:basedOn w:val="DefaultParagraphFont"/>
    <w:link w:val="BodyTextIndent"/>
    <w:rsid w:val="00A81554"/>
    <w:rPr>
      <w:rFonts w:eastAsia="Times New Roman" w:cs="Times New Roman"/>
      <w:snapToGrid w:val="0"/>
      <w:szCs w:val="20"/>
      <w:lang w:val="fi-FI" w:eastAsia="x-none"/>
    </w:rPr>
  </w:style>
  <w:style w:type="paragraph" w:styleId="BodyTextIndent2">
    <w:name w:val="Body Text Indent 2"/>
    <w:basedOn w:val="Normal"/>
    <w:link w:val="BodyTextIndent2Char"/>
    <w:rsid w:val="00A81554"/>
    <w:pPr>
      <w:spacing w:line="240" w:lineRule="auto"/>
      <w:ind w:firstLine="851"/>
      <w:jc w:val="both"/>
    </w:pPr>
    <w:rPr>
      <w:rFonts w:eastAsia="Times New Roman" w:cs="Times New Roman"/>
      <w:szCs w:val="20"/>
      <w:lang w:val="x-none" w:eastAsia="x-none"/>
    </w:rPr>
  </w:style>
  <w:style w:type="character" w:customStyle="1" w:styleId="BodyTextIndent2Char">
    <w:name w:val="Body Text Indent 2 Char"/>
    <w:basedOn w:val="DefaultParagraphFont"/>
    <w:link w:val="BodyTextIndent2"/>
    <w:rsid w:val="00A81554"/>
    <w:rPr>
      <w:rFonts w:eastAsia="Times New Roman" w:cs="Times New Roman"/>
      <w:szCs w:val="20"/>
      <w:lang w:val="x-none" w:eastAsia="x-none"/>
    </w:rPr>
  </w:style>
  <w:style w:type="paragraph" w:styleId="Header">
    <w:name w:val="header"/>
    <w:basedOn w:val="Normal"/>
    <w:link w:val="HeaderChar"/>
    <w:rsid w:val="00A81554"/>
    <w:pPr>
      <w:tabs>
        <w:tab w:val="center" w:pos="4320"/>
        <w:tab w:val="right" w:pos="8640"/>
      </w:tabs>
      <w:spacing w:line="240" w:lineRule="auto"/>
    </w:pPr>
    <w:rPr>
      <w:rFonts w:ascii=".VnTime" w:eastAsia="Times New Roman" w:hAnsi=".VnTime" w:cs="Times New Roman"/>
      <w:szCs w:val="20"/>
      <w:lang w:val="fi-FI" w:eastAsia="x-none"/>
    </w:rPr>
  </w:style>
  <w:style w:type="character" w:customStyle="1" w:styleId="HeaderChar">
    <w:name w:val="Header Char"/>
    <w:basedOn w:val="DefaultParagraphFont"/>
    <w:link w:val="Header"/>
    <w:rsid w:val="00A81554"/>
    <w:rPr>
      <w:rFonts w:ascii=".VnTime" w:eastAsia="Times New Roman" w:hAnsi=".VnTime" w:cs="Times New Roman"/>
      <w:szCs w:val="20"/>
      <w:lang w:val="fi-FI" w:eastAsia="x-none"/>
    </w:rPr>
  </w:style>
  <w:style w:type="character" w:styleId="PageNumber">
    <w:name w:val="page number"/>
    <w:rsid w:val="00A81554"/>
  </w:style>
  <w:style w:type="paragraph" w:styleId="Footer">
    <w:name w:val="footer"/>
    <w:basedOn w:val="Normal"/>
    <w:link w:val="FooterChar"/>
    <w:uiPriority w:val="99"/>
    <w:rsid w:val="00A81554"/>
    <w:pPr>
      <w:tabs>
        <w:tab w:val="center" w:pos="4153"/>
        <w:tab w:val="right" w:pos="8306"/>
      </w:tabs>
      <w:spacing w:line="240" w:lineRule="auto"/>
    </w:pPr>
    <w:rPr>
      <w:rFonts w:ascii=".VnTime" w:eastAsia="Times New Roman" w:hAnsi=".VnTime" w:cs="Times New Roman"/>
      <w:szCs w:val="20"/>
      <w:lang w:val="fi-FI" w:eastAsia="x-none"/>
    </w:rPr>
  </w:style>
  <w:style w:type="character" w:customStyle="1" w:styleId="FooterChar">
    <w:name w:val="Footer Char"/>
    <w:basedOn w:val="DefaultParagraphFont"/>
    <w:link w:val="Footer"/>
    <w:uiPriority w:val="99"/>
    <w:rsid w:val="00A81554"/>
    <w:rPr>
      <w:rFonts w:ascii=".VnTime" w:eastAsia="Times New Roman" w:hAnsi=".VnTime" w:cs="Times New Roman"/>
      <w:szCs w:val="20"/>
      <w:lang w:val="fi-FI" w:eastAsia="x-none"/>
    </w:rPr>
  </w:style>
  <w:style w:type="paragraph" w:styleId="BodyTextIndent3">
    <w:name w:val="Body Text Indent 3"/>
    <w:basedOn w:val="Normal"/>
    <w:link w:val="BodyTextIndent3Char"/>
    <w:rsid w:val="00A81554"/>
    <w:pPr>
      <w:tabs>
        <w:tab w:val="left" w:pos="0"/>
      </w:tabs>
      <w:spacing w:line="240" w:lineRule="auto"/>
      <w:ind w:firstLine="630"/>
      <w:jc w:val="both"/>
    </w:pPr>
    <w:rPr>
      <w:rFonts w:ascii="VNtimes new roman" w:eastAsia="Times New Roman" w:hAnsi="VNtimes new roman" w:cs="Times New Roman"/>
      <w:szCs w:val="20"/>
      <w:lang w:val="x-none" w:eastAsia="x-none"/>
    </w:rPr>
  </w:style>
  <w:style w:type="character" w:customStyle="1" w:styleId="BodyTextIndent3Char">
    <w:name w:val="Body Text Indent 3 Char"/>
    <w:basedOn w:val="DefaultParagraphFont"/>
    <w:link w:val="BodyTextIndent3"/>
    <w:rsid w:val="00A81554"/>
    <w:rPr>
      <w:rFonts w:ascii="VNtimes new roman" w:eastAsia="Times New Roman" w:hAnsi="VNtimes new roman" w:cs="Times New Roman"/>
      <w:szCs w:val="20"/>
      <w:lang w:val="x-none" w:eastAsia="x-none"/>
    </w:rPr>
  </w:style>
  <w:style w:type="paragraph" w:styleId="BodyText">
    <w:name w:val="Body Text"/>
    <w:aliases w:val="Body Text Char Char Char,Drawings 8,Text Box,Char Char,1tenchuong"/>
    <w:basedOn w:val="Normal"/>
    <w:link w:val="BodyTextChar"/>
    <w:rsid w:val="00A81554"/>
    <w:pPr>
      <w:spacing w:line="240" w:lineRule="auto"/>
      <w:jc w:val="both"/>
    </w:pPr>
    <w:rPr>
      <w:rFonts w:ascii="VNtimes new roman" w:eastAsia="Times New Roman" w:hAnsi="VNtimes new roman" w:cs="Times New Roman"/>
      <w:szCs w:val="20"/>
    </w:rPr>
  </w:style>
  <w:style w:type="character" w:customStyle="1" w:styleId="BodyTextChar">
    <w:name w:val="Body Text Char"/>
    <w:aliases w:val="Body Text Char Char Char Char,Drawings 8 Char,Text Box Char,Char Char Char,1tenchuong Char"/>
    <w:basedOn w:val="DefaultParagraphFont"/>
    <w:link w:val="BodyText"/>
    <w:rsid w:val="00A81554"/>
    <w:rPr>
      <w:rFonts w:ascii="VNtimes new roman" w:eastAsia="Times New Roman" w:hAnsi="VNtimes new roman" w:cs="Times New Roman"/>
      <w:szCs w:val="20"/>
    </w:rPr>
  </w:style>
  <w:style w:type="paragraph" w:styleId="FootnoteText">
    <w:name w:val="footnote text"/>
    <w:aliases w:val=" Char9,Char9,Footnote Text Char Char Char Char Char,Footnote Text Char Char Char Char Char Char Ch Char Char Char,fn,fn Char Char,Cha,Footnote Text Char Char Char Char Char Char Ch,single space,FOOTNOTES,Footnote Text Char1 Char,ft,A, Cha"/>
    <w:basedOn w:val="Normal"/>
    <w:link w:val="FootnoteTextChar"/>
    <w:uiPriority w:val="99"/>
    <w:qFormat/>
    <w:rsid w:val="00A81554"/>
    <w:pPr>
      <w:spacing w:line="240" w:lineRule="auto"/>
    </w:pPr>
    <w:rPr>
      <w:rFonts w:eastAsia="Times New Roman" w:cs="Times New Roman"/>
      <w:sz w:val="20"/>
      <w:szCs w:val="20"/>
    </w:rPr>
  </w:style>
  <w:style w:type="character" w:customStyle="1" w:styleId="FootnoteTextChar">
    <w:name w:val="Footnote Text Char"/>
    <w:aliases w:val=" Char9 Char,Char9 Char,Footnote Text Char Char Char Char Char Char,Footnote Text Char Char Char Char Char Char Ch Char Char Char Char,fn Char,fn Char Char Char,Cha Char,Footnote Text Char Char Char Char Char Char Ch Char,ft Char"/>
    <w:basedOn w:val="DefaultParagraphFont"/>
    <w:link w:val="FootnoteText"/>
    <w:uiPriority w:val="99"/>
    <w:qFormat/>
    <w:rsid w:val="00A81554"/>
    <w:rPr>
      <w:rFonts w:eastAsia="Times New Roman" w:cs="Times New Roman"/>
      <w:sz w:val="20"/>
      <w:szCs w:val="20"/>
    </w:rPr>
  </w:style>
  <w:style w:type="character" w:styleId="FootnoteReference">
    <w:name w:val="footnote reference"/>
    <w:aliases w:val="Footnote,Footnote text,ftref,Footnote Text1,f,BearingPoint,16 Point,Superscript 6 Point,fr,Footnote Text Char Char Char Char Char Char Ch Char Char Char Char Char Char C,Ref,de nota al pie,Footnote + Arial,10 pt,Black,Footnote Text11"/>
    <w:link w:val="FootnoteChar"/>
    <w:uiPriority w:val="99"/>
    <w:qFormat/>
    <w:rsid w:val="00A81554"/>
    <w:rPr>
      <w:vertAlign w:val="superscript"/>
    </w:rPr>
  </w:style>
  <w:style w:type="paragraph" w:customStyle="1" w:styleId="NormalTimesNewRoman">
    <w:name w:val="Normal + Times New Roman"/>
    <w:basedOn w:val="BodyTextIndent"/>
    <w:rsid w:val="00A81554"/>
    <w:pPr>
      <w:tabs>
        <w:tab w:val="left" w:pos="0"/>
      </w:tabs>
      <w:snapToGrid/>
      <w:spacing w:before="120" w:line="24" w:lineRule="atLeast"/>
    </w:pPr>
    <w:rPr>
      <w:b/>
      <w:snapToGrid/>
      <w:lang w:val="en-US"/>
    </w:rPr>
  </w:style>
  <w:style w:type="paragraph" w:customStyle="1" w:styleId="CharChar6CharCharCharCharCharCharCharChar">
    <w:name w:val="Char Char6 Char Char Char Char Char Char Char Char"/>
    <w:basedOn w:val="Normal"/>
    <w:rsid w:val="006257A5"/>
    <w:pPr>
      <w:spacing w:line="312" w:lineRule="auto"/>
      <w:ind w:firstLine="567"/>
      <w:jc w:val="both"/>
    </w:pPr>
    <w:rPr>
      <w:rFonts w:eastAsia="Times New Roman" w:cs="Tahoma"/>
      <w:szCs w:val="20"/>
    </w:rPr>
  </w:style>
  <w:style w:type="paragraph" w:styleId="BalloonText">
    <w:name w:val="Balloon Text"/>
    <w:basedOn w:val="Normal"/>
    <w:link w:val="BalloonTextChar"/>
    <w:uiPriority w:val="99"/>
    <w:semiHidden/>
    <w:unhideWhenUsed/>
    <w:rsid w:val="005562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293"/>
    <w:rPr>
      <w:rFonts w:ascii="Tahoma" w:hAnsi="Tahoma" w:cs="Tahoma"/>
      <w:sz w:val="16"/>
      <w:szCs w:val="16"/>
    </w:rPr>
  </w:style>
  <w:style w:type="paragraph" w:styleId="ListParagraph">
    <w:name w:val="List Paragraph"/>
    <w:basedOn w:val="Normal"/>
    <w:uiPriority w:val="34"/>
    <w:qFormat/>
    <w:rsid w:val="009A4EF8"/>
    <w:pPr>
      <w:ind w:left="720"/>
      <w:contextualSpacing/>
    </w:pPr>
  </w:style>
  <w:style w:type="paragraph" w:customStyle="1" w:styleId="CharCharCharCharCharChar">
    <w:name w:val="Char Char Char Char Char Char"/>
    <w:basedOn w:val="Normal"/>
    <w:rsid w:val="0037459E"/>
    <w:pPr>
      <w:numPr>
        <w:numId w:val="2"/>
      </w:numPr>
      <w:tabs>
        <w:tab w:val="clear" w:pos="1080"/>
      </w:tabs>
      <w:spacing w:after="160" w:line="240" w:lineRule="exact"/>
      <w:ind w:left="0" w:firstLine="0"/>
    </w:pPr>
    <w:rPr>
      <w:rFonts w:ascii="Verdana" w:eastAsia="Times New Roman" w:hAnsi="Verdana" w:cs="Times New Roman"/>
      <w:sz w:val="20"/>
      <w:szCs w:val="20"/>
    </w:rPr>
  </w:style>
  <w:style w:type="paragraph" w:customStyle="1" w:styleId="CharChar6CharCharCharCharCharCharCharChar1">
    <w:name w:val="Char Char6 Char Char Char Char Char Char Char Char1"/>
    <w:basedOn w:val="Normal"/>
    <w:rsid w:val="00EC5C85"/>
    <w:pPr>
      <w:spacing w:line="312" w:lineRule="auto"/>
      <w:ind w:firstLine="567"/>
      <w:jc w:val="both"/>
    </w:pPr>
    <w:rPr>
      <w:rFonts w:eastAsia="Times New Roman" w:cs="Tahoma"/>
      <w:szCs w:val="20"/>
    </w:rPr>
  </w:style>
  <w:style w:type="paragraph" w:styleId="NormalWeb">
    <w:name w:val="Normal (Web)"/>
    <w:aliases w:val="Char Char Char Char Char Char Char Char Char Char,Char Char Char Char Char Char Char Char Char Char Char,Char Char25,Char Char5,Char Cha, Char Char25"/>
    <w:basedOn w:val="Normal"/>
    <w:link w:val="NormalWebChar"/>
    <w:uiPriority w:val="99"/>
    <w:unhideWhenUsed/>
    <w:rsid w:val="000F33BE"/>
    <w:pPr>
      <w:spacing w:before="100" w:beforeAutospacing="1" w:after="100" w:afterAutospacing="1" w:line="240" w:lineRule="auto"/>
    </w:pPr>
    <w:rPr>
      <w:rFonts w:eastAsia="Times New Roman" w:cs="Times New Roman"/>
      <w:sz w:val="24"/>
      <w:szCs w:val="24"/>
      <w:lang w:val="x-none" w:eastAsia="x-none"/>
    </w:rPr>
  </w:style>
  <w:style w:type="character" w:customStyle="1" w:styleId="NormalWebChar">
    <w:name w:val="Normal (Web) Char"/>
    <w:aliases w:val="Char Char Char Char Char Char Char Char Char Char Char1,Char Char Char Char Char Char Char Char Char Char Char Char,Char Char25 Char,Char Char5 Char,Char Cha Char, Char Char25 Char"/>
    <w:link w:val="NormalWeb"/>
    <w:rsid w:val="000F33BE"/>
    <w:rPr>
      <w:rFonts w:eastAsia="Times New Roman" w:cs="Times New Roman"/>
      <w:sz w:val="24"/>
      <w:szCs w:val="24"/>
      <w:lang w:val="x-none" w:eastAsia="x-none"/>
    </w:rPr>
  </w:style>
  <w:style w:type="paragraph" w:customStyle="1" w:styleId="1">
    <w:name w:val="1"/>
    <w:basedOn w:val="Normal"/>
    <w:rsid w:val="00901EC8"/>
    <w:pPr>
      <w:spacing w:after="160" w:line="240" w:lineRule="exact"/>
    </w:pPr>
    <w:rPr>
      <w:rFonts w:ascii="Verdana" w:eastAsia="Times New Roman" w:hAnsi="Verdana" w:cs="Times New Roman"/>
      <w:sz w:val="20"/>
      <w:szCs w:val="20"/>
    </w:rPr>
  </w:style>
  <w:style w:type="character" w:customStyle="1" w:styleId="Heading1Char">
    <w:name w:val="Heading 1 Char"/>
    <w:basedOn w:val="DefaultParagraphFont"/>
    <w:link w:val="Heading1"/>
    <w:uiPriority w:val="9"/>
    <w:rsid w:val="00E95543"/>
    <w:rPr>
      <w:rFonts w:asciiTheme="majorHAnsi" w:eastAsiaTheme="majorEastAsia" w:hAnsiTheme="majorHAnsi" w:cstheme="majorBidi"/>
      <w:color w:val="365F91" w:themeColor="accent1" w:themeShade="BF"/>
      <w:sz w:val="32"/>
      <w:szCs w:val="32"/>
    </w:rPr>
  </w:style>
  <w:style w:type="paragraph" w:customStyle="1" w:styleId="FootnoteChar">
    <w:name w:val="Footnote Char"/>
    <w:aliases w:val="Footnote text Char,ftref Char,Footnote Text1 Char,f Char,BearingPoint Char,16 Point Char,Superscript 6 Point Char,fr Char,Ref Char,de nota al pie Char,Ref1 Char,BVI fnr Char Char Char Char Char Char Char,FNRefe,Footnote Char1,ftref Char1"/>
    <w:basedOn w:val="Normal"/>
    <w:link w:val="FootnoteReference"/>
    <w:qFormat/>
    <w:rsid w:val="002F7264"/>
    <w:pPr>
      <w:spacing w:before="100" w:line="240" w:lineRule="exact"/>
    </w:pPr>
    <w:rPr>
      <w:vertAlign w:val="superscript"/>
    </w:rPr>
  </w:style>
  <w:style w:type="character" w:customStyle="1" w:styleId="fontstyle01">
    <w:name w:val="fontstyle01"/>
    <w:basedOn w:val="DefaultParagraphFont"/>
    <w:rsid w:val="002F7264"/>
    <w:rPr>
      <w:rFonts w:ascii="Times New Roman" w:hAnsi="Times New Roman" w:cs="Times New Roman" w:hint="default"/>
      <w:b w:val="0"/>
      <w:bCs w:val="0"/>
      <w:i w:val="0"/>
      <w:iCs w:val="0"/>
      <w:color w:val="000000"/>
      <w:sz w:val="28"/>
      <w:szCs w:val="28"/>
    </w:rPr>
  </w:style>
  <w:style w:type="paragraph" w:customStyle="1" w:styleId="CharChar6CharCharCharCharCharCharCharChar2">
    <w:name w:val="Char Char6 Char Char Char Char Char Char Char Char2"/>
    <w:basedOn w:val="Normal"/>
    <w:rsid w:val="00A40E74"/>
    <w:pPr>
      <w:spacing w:line="312" w:lineRule="auto"/>
      <w:ind w:firstLine="567"/>
      <w:jc w:val="both"/>
    </w:pPr>
    <w:rPr>
      <w:rFonts w:eastAsia="Times New Roman" w:cs="Tahoma"/>
      <w:szCs w:val="20"/>
    </w:rPr>
  </w:style>
  <w:style w:type="character" w:customStyle="1" w:styleId="Heading4Char">
    <w:name w:val="Heading 4 Char"/>
    <w:basedOn w:val="DefaultParagraphFont"/>
    <w:link w:val="Heading4"/>
    <w:uiPriority w:val="9"/>
    <w:semiHidden/>
    <w:rsid w:val="00EC70B0"/>
    <w:rPr>
      <w:rFonts w:asciiTheme="majorHAnsi" w:eastAsiaTheme="majorEastAsia" w:hAnsiTheme="majorHAnsi" w:cstheme="majorBidi"/>
      <w:b/>
      <w:bCs/>
      <w:i/>
      <w:iCs/>
      <w:color w:val="4F81BD" w:themeColor="accent1"/>
    </w:rPr>
  </w:style>
  <w:style w:type="paragraph" w:customStyle="1" w:styleId="FootnoteCharCharCharCharCharCharCharCharCharCharCharCharCharCharCharCharCharChar">
    <w:name w:val="Footnote Char Char Char Char Char Char Char Char Char Char Char Char Char Char Char Char Char Char"/>
    <w:aliases w:val="Footnote text Char Char Char Char Char Char Char Char Char Char Char Char Char Char Char Char Char Char"/>
    <w:basedOn w:val="Normal"/>
    <w:qFormat/>
    <w:rsid w:val="00022852"/>
    <w:pPr>
      <w:spacing w:before="100" w:line="240" w:lineRule="exact"/>
    </w:pPr>
    <w:rPr>
      <w:rFonts w:eastAsia="Times New Roman" w:cs="Times New Roman"/>
      <w:sz w:val="20"/>
      <w:szCs w:val="20"/>
      <w:vertAlign w:val="superscript"/>
    </w:rPr>
  </w:style>
  <w:style w:type="paragraph" w:customStyle="1" w:styleId="NormalJustified">
    <w:name w:val="Normal + Justified"/>
    <w:aliases w:val="First line:  0.5&quot;,Before:  6 pt,Line spacing:  Multiple..."/>
    <w:basedOn w:val="Normal"/>
    <w:rsid w:val="002E71E6"/>
    <w:pPr>
      <w:spacing w:before="120" w:line="233" w:lineRule="auto"/>
      <w:ind w:firstLine="720"/>
      <w:jc w:val="both"/>
    </w:pPr>
    <w:rPr>
      <w:rFonts w:eastAsia="Times New Roman" w:cs="Times New Roman"/>
      <w:szCs w:val="28"/>
      <w:lang w:val="fr-FR"/>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uiPriority w:val="99"/>
    <w:rsid w:val="009D0555"/>
    <w:pPr>
      <w:spacing w:before="100" w:line="240" w:lineRule="exact"/>
    </w:pPr>
    <w:rPr>
      <w:rFonts w:eastAsia="Times New Roman" w:cs="Times New Roman"/>
      <w:sz w:val="20"/>
      <w:szCs w:val="20"/>
      <w:vertAlign w:val="superscript"/>
      <w:lang w:val="vi-VN" w:eastAsia="vi-VN"/>
    </w:rPr>
  </w:style>
  <w:style w:type="paragraph" w:customStyle="1" w:styleId="CharChar6">
    <w:name w:val="Char Char6"/>
    <w:basedOn w:val="Normal"/>
    <w:rsid w:val="00876297"/>
    <w:pPr>
      <w:spacing w:after="160" w:line="240" w:lineRule="exact"/>
    </w:pPr>
    <w:rPr>
      <w:rFonts w:ascii="Verdana" w:eastAsia="Times New Roman" w:hAnsi="Verdana" w:cs="Times New Roman"/>
      <w:sz w:val="20"/>
      <w:szCs w:val="20"/>
    </w:rPr>
  </w:style>
  <w:style w:type="character" w:customStyle="1" w:styleId="fontstyle21">
    <w:name w:val="fontstyle21"/>
    <w:rsid w:val="00063920"/>
    <w:rPr>
      <w:rFonts w:ascii="Times New Roman" w:hAnsi="Times New Roman" w:cs="Times New Roman" w:hint="default"/>
      <w:b w:val="0"/>
      <w:bCs w:val="0"/>
      <w:i/>
      <w:iCs/>
      <w:color w:val="000000"/>
      <w:sz w:val="28"/>
      <w:szCs w:val="28"/>
    </w:rPr>
  </w:style>
  <w:style w:type="character" w:customStyle="1" w:styleId="text">
    <w:name w:val="text"/>
    <w:basedOn w:val="DefaultParagraphFont"/>
    <w:rsid w:val="002879D4"/>
  </w:style>
  <w:style w:type="paragraph" w:customStyle="1" w:styleId="CharChar6CharChar">
    <w:name w:val="Char Char6 Char Char"/>
    <w:basedOn w:val="Normal"/>
    <w:rsid w:val="0042235D"/>
    <w:pPr>
      <w:spacing w:after="160" w:line="240" w:lineRule="exact"/>
    </w:pPr>
    <w:rPr>
      <w:rFonts w:ascii="Verdana" w:eastAsia="Times New Roman" w:hAnsi="Verdana" w:cs="Times New Roman"/>
      <w:sz w:val="20"/>
      <w:szCs w:val="20"/>
    </w:rPr>
  </w:style>
  <w:style w:type="paragraph" w:customStyle="1" w:styleId="Normal8">
    <w:name w:val="Normal8"/>
    <w:rsid w:val="00B56DB5"/>
    <w:pPr>
      <w:spacing w:after="200"/>
    </w:pPr>
    <w:rPr>
      <w:rFonts w:eastAsia="Times New Roman" w:cs="Times New Roman"/>
      <w:sz w:val="24"/>
      <w:szCs w:val="24"/>
    </w:rPr>
  </w:style>
  <w:style w:type="character" w:styleId="Strong">
    <w:name w:val="Strong"/>
    <w:basedOn w:val="DefaultParagraphFont"/>
    <w:uiPriority w:val="22"/>
    <w:qFormat/>
    <w:rsid w:val="002E6407"/>
    <w:rPr>
      <w:b/>
      <w:bCs/>
    </w:rPr>
  </w:style>
  <w:style w:type="paragraph" w:customStyle="1" w:styleId="CharChar2CharCharCharCharCharCharCharChar">
    <w:name w:val="Char Char2 Char Char Char Char Char Char Char Char"/>
    <w:basedOn w:val="Normal"/>
    <w:next w:val="Normal"/>
    <w:autoRedefine/>
    <w:semiHidden/>
    <w:rsid w:val="00CA78C3"/>
    <w:pPr>
      <w:spacing w:before="120" w:after="120" w:line="312" w:lineRule="auto"/>
    </w:pPr>
    <w:rPr>
      <w:rFonts w:eastAsia="Times New Roman" w:cs="Times New Roman"/>
    </w:rPr>
  </w:style>
  <w:style w:type="paragraph" w:customStyle="1" w:styleId="CharCharCharCharCharCharCharCharCharCharCharCharCharChar">
    <w:name w:val="Char Char Char Char Char Char Char Char Char Char Char Char Char Char"/>
    <w:basedOn w:val="Normal"/>
    <w:rsid w:val="00E90353"/>
    <w:pPr>
      <w:spacing w:after="160"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7973">
      <w:bodyDiv w:val="1"/>
      <w:marLeft w:val="0"/>
      <w:marRight w:val="0"/>
      <w:marTop w:val="0"/>
      <w:marBottom w:val="0"/>
      <w:divBdr>
        <w:top w:val="none" w:sz="0" w:space="0" w:color="auto"/>
        <w:left w:val="none" w:sz="0" w:space="0" w:color="auto"/>
        <w:bottom w:val="none" w:sz="0" w:space="0" w:color="auto"/>
        <w:right w:val="none" w:sz="0" w:space="0" w:color="auto"/>
      </w:divBdr>
    </w:div>
    <w:div w:id="267859057">
      <w:bodyDiv w:val="1"/>
      <w:marLeft w:val="0"/>
      <w:marRight w:val="0"/>
      <w:marTop w:val="0"/>
      <w:marBottom w:val="0"/>
      <w:divBdr>
        <w:top w:val="none" w:sz="0" w:space="0" w:color="auto"/>
        <w:left w:val="none" w:sz="0" w:space="0" w:color="auto"/>
        <w:bottom w:val="none" w:sz="0" w:space="0" w:color="auto"/>
        <w:right w:val="none" w:sz="0" w:space="0" w:color="auto"/>
      </w:divBdr>
    </w:div>
    <w:div w:id="410738915">
      <w:bodyDiv w:val="1"/>
      <w:marLeft w:val="0"/>
      <w:marRight w:val="0"/>
      <w:marTop w:val="0"/>
      <w:marBottom w:val="0"/>
      <w:divBdr>
        <w:top w:val="none" w:sz="0" w:space="0" w:color="auto"/>
        <w:left w:val="none" w:sz="0" w:space="0" w:color="auto"/>
        <w:bottom w:val="none" w:sz="0" w:space="0" w:color="auto"/>
        <w:right w:val="none" w:sz="0" w:space="0" w:color="auto"/>
      </w:divBdr>
    </w:div>
    <w:div w:id="841822948">
      <w:bodyDiv w:val="1"/>
      <w:marLeft w:val="0"/>
      <w:marRight w:val="0"/>
      <w:marTop w:val="0"/>
      <w:marBottom w:val="0"/>
      <w:divBdr>
        <w:top w:val="none" w:sz="0" w:space="0" w:color="auto"/>
        <w:left w:val="none" w:sz="0" w:space="0" w:color="auto"/>
        <w:bottom w:val="none" w:sz="0" w:space="0" w:color="auto"/>
        <w:right w:val="none" w:sz="0" w:space="0" w:color="auto"/>
      </w:divBdr>
    </w:div>
    <w:div w:id="906653261">
      <w:bodyDiv w:val="1"/>
      <w:marLeft w:val="0"/>
      <w:marRight w:val="0"/>
      <w:marTop w:val="0"/>
      <w:marBottom w:val="0"/>
      <w:divBdr>
        <w:top w:val="none" w:sz="0" w:space="0" w:color="auto"/>
        <w:left w:val="none" w:sz="0" w:space="0" w:color="auto"/>
        <w:bottom w:val="none" w:sz="0" w:space="0" w:color="auto"/>
        <w:right w:val="none" w:sz="0" w:space="0" w:color="auto"/>
      </w:divBdr>
    </w:div>
    <w:div w:id="936138771">
      <w:bodyDiv w:val="1"/>
      <w:marLeft w:val="0"/>
      <w:marRight w:val="0"/>
      <w:marTop w:val="0"/>
      <w:marBottom w:val="0"/>
      <w:divBdr>
        <w:top w:val="none" w:sz="0" w:space="0" w:color="auto"/>
        <w:left w:val="none" w:sz="0" w:space="0" w:color="auto"/>
        <w:bottom w:val="none" w:sz="0" w:space="0" w:color="auto"/>
        <w:right w:val="none" w:sz="0" w:space="0" w:color="auto"/>
      </w:divBdr>
    </w:div>
    <w:div w:id="949169245">
      <w:bodyDiv w:val="1"/>
      <w:marLeft w:val="0"/>
      <w:marRight w:val="0"/>
      <w:marTop w:val="0"/>
      <w:marBottom w:val="0"/>
      <w:divBdr>
        <w:top w:val="none" w:sz="0" w:space="0" w:color="auto"/>
        <w:left w:val="none" w:sz="0" w:space="0" w:color="auto"/>
        <w:bottom w:val="none" w:sz="0" w:space="0" w:color="auto"/>
        <w:right w:val="none" w:sz="0" w:space="0" w:color="auto"/>
      </w:divBdr>
    </w:div>
    <w:div w:id="1050811780">
      <w:bodyDiv w:val="1"/>
      <w:marLeft w:val="0"/>
      <w:marRight w:val="0"/>
      <w:marTop w:val="0"/>
      <w:marBottom w:val="0"/>
      <w:divBdr>
        <w:top w:val="none" w:sz="0" w:space="0" w:color="auto"/>
        <w:left w:val="none" w:sz="0" w:space="0" w:color="auto"/>
        <w:bottom w:val="none" w:sz="0" w:space="0" w:color="auto"/>
        <w:right w:val="none" w:sz="0" w:space="0" w:color="auto"/>
      </w:divBdr>
    </w:div>
    <w:div w:id="1194341024">
      <w:bodyDiv w:val="1"/>
      <w:marLeft w:val="0"/>
      <w:marRight w:val="0"/>
      <w:marTop w:val="0"/>
      <w:marBottom w:val="0"/>
      <w:divBdr>
        <w:top w:val="none" w:sz="0" w:space="0" w:color="auto"/>
        <w:left w:val="none" w:sz="0" w:space="0" w:color="auto"/>
        <w:bottom w:val="none" w:sz="0" w:space="0" w:color="auto"/>
        <w:right w:val="none" w:sz="0" w:space="0" w:color="auto"/>
      </w:divBdr>
      <w:divsChild>
        <w:div w:id="826163588">
          <w:marLeft w:val="0"/>
          <w:marRight w:val="0"/>
          <w:marTop w:val="15"/>
          <w:marBottom w:val="0"/>
          <w:divBdr>
            <w:top w:val="none" w:sz="0" w:space="0" w:color="auto"/>
            <w:left w:val="none" w:sz="0" w:space="0" w:color="auto"/>
            <w:bottom w:val="none" w:sz="0" w:space="0" w:color="auto"/>
            <w:right w:val="none" w:sz="0" w:space="0" w:color="auto"/>
          </w:divBdr>
          <w:divsChild>
            <w:div w:id="18127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57203">
      <w:bodyDiv w:val="1"/>
      <w:marLeft w:val="0"/>
      <w:marRight w:val="0"/>
      <w:marTop w:val="0"/>
      <w:marBottom w:val="0"/>
      <w:divBdr>
        <w:top w:val="none" w:sz="0" w:space="0" w:color="auto"/>
        <w:left w:val="none" w:sz="0" w:space="0" w:color="auto"/>
        <w:bottom w:val="none" w:sz="0" w:space="0" w:color="auto"/>
        <w:right w:val="none" w:sz="0" w:space="0" w:color="auto"/>
      </w:divBdr>
    </w:div>
    <w:div w:id="1368022422">
      <w:bodyDiv w:val="1"/>
      <w:marLeft w:val="0"/>
      <w:marRight w:val="0"/>
      <w:marTop w:val="0"/>
      <w:marBottom w:val="0"/>
      <w:divBdr>
        <w:top w:val="none" w:sz="0" w:space="0" w:color="auto"/>
        <w:left w:val="none" w:sz="0" w:space="0" w:color="auto"/>
        <w:bottom w:val="none" w:sz="0" w:space="0" w:color="auto"/>
        <w:right w:val="none" w:sz="0" w:space="0" w:color="auto"/>
      </w:divBdr>
      <w:divsChild>
        <w:div w:id="811680619">
          <w:marLeft w:val="0"/>
          <w:marRight w:val="0"/>
          <w:marTop w:val="15"/>
          <w:marBottom w:val="0"/>
          <w:divBdr>
            <w:top w:val="single" w:sz="48" w:space="0" w:color="auto"/>
            <w:left w:val="single" w:sz="48" w:space="0" w:color="auto"/>
            <w:bottom w:val="single" w:sz="48" w:space="0" w:color="auto"/>
            <w:right w:val="single" w:sz="48" w:space="0" w:color="auto"/>
          </w:divBdr>
          <w:divsChild>
            <w:div w:id="1467627008">
              <w:marLeft w:val="0"/>
              <w:marRight w:val="0"/>
              <w:marTop w:val="0"/>
              <w:marBottom w:val="0"/>
              <w:divBdr>
                <w:top w:val="none" w:sz="0" w:space="0" w:color="auto"/>
                <w:left w:val="none" w:sz="0" w:space="0" w:color="auto"/>
                <w:bottom w:val="none" w:sz="0" w:space="0" w:color="auto"/>
                <w:right w:val="none" w:sz="0" w:space="0" w:color="auto"/>
              </w:divBdr>
            </w:div>
          </w:divsChild>
        </w:div>
        <w:div w:id="2083406921">
          <w:marLeft w:val="0"/>
          <w:marRight w:val="0"/>
          <w:marTop w:val="15"/>
          <w:marBottom w:val="0"/>
          <w:divBdr>
            <w:top w:val="single" w:sz="48" w:space="0" w:color="auto"/>
            <w:left w:val="single" w:sz="48" w:space="0" w:color="auto"/>
            <w:bottom w:val="single" w:sz="48" w:space="0" w:color="auto"/>
            <w:right w:val="single" w:sz="48" w:space="0" w:color="auto"/>
          </w:divBdr>
          <w:divsChild>
            <w:div w:id="2057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07229">
      <w:bodyDiv w:val="1"/>
      <w:marLeft w:val="0"/>
      <w:marRight w:val="0"/>
      <w:marTop w:val="0"/>
      <w:marBottom w:val="0"/>
      <w:divBdr>
        <w:top w:val="none" w:sz="0" w:space="0" w:color="auto"/>
        <w:left w:val="none" w:sz="0" w:space="0" w:color="auto"/>
        <w:bottom w:val="none" w:sz="0" w:space="0" w:color="auto"/>
        <w:right w:val="none" w:sz="0" w:space="0" w:color="auto"/>
      </w:divBdr>
    </w:div>
    <w:div w:id="1649899622">
      <w:bodyDiv w:val="1"/>
      <w:marLeft w:val="0"/>
      <w:marRight w:val="0"/>
      <w:marTop w:val="0"/>
      <w:marBottom w:val="0"/>
      <w:divBdr>
        <w:top w:val="none" w:sz="0" w:space="0" w:color="auto"/>
        <w:left w:val="none" w:sz="0" w:space="0" w:color="auto"/>
        <w:bottom w:val="none" w:sz="0" w:space="0" w:color="auto"/>
        <w:right w:val="none" w:sz="0" w:space="0" w:color="auto"/>
      </w:divBdr>
    </w:div>
    <w:div w:id="197741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3D0AC-0354-41B6-AEED-A90540E8D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5031</Words>
  <Characters>28683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account</cp:lastModifiedBy>
  <cp:revision>2</cp:revision>
  <cp:lastPrinted>2023-09-26T08:44:00Z</cp:lastPrinted>
  <dcterms:created xsi:type="dcterms:W3CDTF">2023-11-09T03:17:00Z</dcterms:created>
  <dcterms:modified xsi:type="dcterms:W3CDTF">2023-11-09T03:17:00Z</dcterms:modified>
</cp:coreProperties>
</file>